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8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75EAB9" wp14:editId="74BA7366">
            <wp:extent cx="562095" cy="504825"/>
            <wp:effectExtent l="0" t="0" r="9525" b="0"/>
            <wp:docPr id="1" name="Рисунок 1" descr="http://geum.ru/next/images/349013-nomer-m4ae5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um.ru/next/images/349013-nomer-m4ae549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B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B">
        <w:rPr>
          <w:rFonts w:ascii="Times New Roman" w:hAnsi="Times New Roman" w:cs="Times New Roman"/>
          <w:sz w:val="24"/>
          <w:szCs w:val="24"/>
        </w:rPr>
        <w:t>дополнительного профессионального педагогического образования</w:t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B">
        <w:rPr>
          <w:rFonts w:ascii="Times New Roman" w:hAnsi="Times New Roman" w:cs="Times New Roman"/>
          <w:sz w:val="24"/>
          <w:szCs w:val="24"/>
        </w:rPr>
        <w:t>центр повышения квалификации специалистов</w:t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08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нформационно-методический центр»</w:t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89B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B5" w:rsidRDefault="00F11CB5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B5" w:rsidRDefault="00F11CB5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B5" w:rsidRDefault="00F11CB5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B5" w:rsidRPr="0084089B" w:rsidRDefault="00F11CB5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E8" w:rsidRPr="0084089B" w:rsidRDefault="003D28E8" w:rsidP="003D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C05" w:rsidRDefault="007A1C05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CB5" w:rsidRDefault="00F11CB5" w:rsidP="0096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Аналитическая справка </w:t>
      </w:r>
    </w:p>
    <w:p w:rsidR="009608AD" w:rsidRDefault="00F11CB5" w:rsidP="0096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состоянии ОУ до начала реализации проекта в рамках ФИП</w:t>
      </w:r>
      <w:r w:rsidR="00960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182B" w:rsidRDefault="00F11CB5" w:rsidP="00960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CB5" w:rsidRDefault="00F11CB5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CB5" w:rsidRDefault="00F11CB5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CB5" w:rsidRDefault="00F11CB5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CB5" w:rsidRDefault="00F11CB5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8E8" w:rsidRP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</w:t>
      </w:r>
    </w:p>
    <w:p w:rsidR="003D28E8" w:rsidRDefault="003D28E8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2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6704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F11CB5" w:rsidRPr="00F11CB5" w:rsidRDefault="00F11CB5" w:rsidP="00F11CB5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ПЕДАГОГИЧЕСКИЕ КАДРЫ ОБРАЗОВАТЕЛЬНЫХ ОРГАНИЗАЦИЙ РАЙОНА</w:t>
      </w:r>
    </w:p>
    <w:p w:rsidR="00F11CB5" w:rsidRPr="00F11CB5" w:rsidRDefault="00F11CB5" w:rsidP="00F11C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Общеобразовательные учреждения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педагогических работников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района  составляет</w:t>
      </w:r>
      <w:r w:rsidRPr="00F11C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3807 человек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CB5" w:rsidRPr="00F11CB5" w:rsidRDefault="00F11CB5" w:rsidP="00F11CB5">
      <w:pPr>
        <w:numPr>
          <w:ilvl w:val="0"/>
          <w:numId w:val="1"/>
        </w:numPr>
        <w:suppressAutoHyphens/>
        <w:spacing w:before="120" w:after="12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  образования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района работает 88,52 % педагогов с высшим профессиональным образованием, 10,09% педагогов – со средним и средним профессиональным образованием.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068"/>
        <w:gridCol w:w="5786"/>
      </w:tblGrid>
      <w:tr w:rsidR="00F11CB5" w:rsidRPr="00F11CB5" w:rsidTr="00CC3350">
        <w:tc>
          <w:tcPr>
            <w:tcW w:w="4068" w:type="dxa"/>
          </w:tcPr>
          <w:tbl>
            <w:tblPr>
              <w:tblpPr w:leftFromText="180" w:rightFromText="180" w:vertAnchor="page" w:horzAnchor="margin" w:tblpY="286"/>
              <w:tblOverlap w:val="never"/>
              <w:tblW w:w="3964" w:type="dxa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850"/>
              <w:gridCol w:w="851"/>
              <w:gridCol w:w="850"/>
            </w:tblGrid>
            <w:tr w:rsidR="00F11CB5" w:rsidRPr="00F11CB5" w:rsidTr="00CC3350">
              <w:trPr>
                <w:trHeight w:val="556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43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Высшее профессиональное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86,06%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86,64%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88,92%</w:t>
                  </w:r>
                </w:p>
              </w:tc>
            </w:tr>
            <w:tr w:rsidR="00F11CB5" w:rsidRPr="00F11CB5" w:rsidTr="00CC3350">
              <w:trPr>
                <w:trHeight w:val="846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12,43%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11,47%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10,19%</w:t>
                  </w:r>
                </w:p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11CB5" w:rsidRPr="00F11CB5" w:rsidTr="00CC3350">
              <w:trPr>
                <w:trHeight w:val="582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1,51%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1,89%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0,89%</w:t>
                  </w:r>
                </w:p>
              </w:tc>
            </w:tr>
          </w:tbl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7385" cy="1646555"/>
                  <wp:effectExtent l="0" t="0" r="12065" b="10795"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F11CB5" w:rsidRPr="00F11CB5" w:rsidRDefault="00F11CB5" w:rsidP="00F11CB5">
      <w:pPr>
        <w:numPr>
          <w:ilvl w:val="0"/>
          <w:numId w:val="1"/>
        </w:numPr>
        <w:suppressAutoHyphens/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Квалификационные категории  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аттестованных работников  общеобразовательных учреждений составляет 62,47%.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5361"/>
      </w:tblGrid>
      <w:tr w:rsidR="00F11CB5" w:rsidRPr="00F11CB5" w:rsidTr="00CC3350">
        <w:tc>
          <w:tcPr>
            <w:tcW w:w="3946" w:type="dxa"/>
            <w:shd w:val="clear" w:color="auto" w:fill="auto"/>
            <w:vAlign w:val="center"/>
          </w:tcPr>
          <w:tbl>
            <w:tblPr>
              <w:tblW w:w="3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850"/>
              <w:gridCol w:w="851"/>
              <w:gridCol w:w="803"/>
            </w:tblGrid>
            <w:tr w:rsidR="00F11CB5" w:rsidRPr="00F11CB5" w:rsidTr="00CC3350">
              <w:trPr>
                <w:trHeight w:val="671"/>
                <w:jc w:val="center"/>
              </w:trPr>
              <w:tc>
                <w:tcPr>
                  <w:tcW w:w="1479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</w:t>
                  </w:r>
                </w:p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</w:t>
                  </w:r>
                </w:p>
              </w:tc>
              <w:tc>
                <w:tcPr>
                  <w:tcW w:w="851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</w:t>
                  </w:r>
                </w:p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  <w:tc>
                <w:tcPr>
                  <w:tcW w:w="803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</w:t>
                  </w:r>
                </w:p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</w:tr>
            <w:tr w:rsidR="00F11CB5" w:rsidRPr="00F11CB5" w:rsidTr="00CC3350">
              <w:trPr>
                <w:trHeight w:val="336"/>
                <w:jc w:val="center"/>
              </w:trPr>
              <w:tc>
                <w:tcPr>
                  <w:tcW w:w="1479" w:type="dxa"/>
                  <w:shd w:val="clear" w:color="auto" w:fill="auto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Высшая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tabs>
                      <w:tab w:val="left" w:pos="34"/>
                      <w:tab w:val="center" w:pos="2852"/>
                    </w:tabs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32,30%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803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27,33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336"/>
                <w:jc w:val="center"/>
              </w:trPr>
              <w:tc>
                <w:tcPr>
                  <w:tcW w:w="1479" w:type="dxa"/>
                  <w:shd w:val="clear" w:color="auto" w:fill="auto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tabs>
                      <w:tab w:val="left" w:pos="34"/>
                      <w:tab w:val="center" w:pos="2852"/>
                    </w:tabs>
                    <w:snapToGrid w:val="0"/>
                    <w:spacing w:after="0" w:line="240" w:lineRule="auto"/>
                    <w:ind w:right="-478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40,20%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41%</w:t>
                  </w:r>
                </w:p>
              </w:tc>
              <w:tc>
                <w:tcPr>
                  <w:tcW w:w="803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35,14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290"/>
                <w:jc w:val="center"/>
              </w:trPr>
              <w:tc>
                <w:tcPr>
                  <w:tcW w:w="1479" w:type="dxa"/>
                  <w:shd w:val="clear" w:color="auto" w:fill="auto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категории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27,50%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29%</w:t>
                  </w:r>
                </w:p>
              </w:tc>
              <w:tc>
                <w:tcPr>
                  <w:tcW w:w="803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37,53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</w:tbl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0CDAFA4" wp14:editId="7DD7F579">
                  <wp:extent cx="3066415" cy="1541145"/>
                  <wp:effectExtent l="0" t="0" r="19685" b="20955"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11CB5" w:rsidRPr="00F11CB5" w:rsidRDefault="00F11CB5" w:rsidP="00F11CB5">
      <w:pPr>
        <w:numPr>
          <w:ilvl w:val="0"/>
          <w:numId w:val="1"/>
        </w:numPr>
        <w:suppressAutoHyphens/>
        <w:spacing w:before="120" w:after="120" w:line="240" w:lineRule="auto"/>
        <w:ind w:left="426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Возрастная характеристика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52"/>
      </w:tblGrid>
      <w:tr w:rsidR="00F11CB5" w:rsidRPr="00F11CB5" w:rsidTr="00CC3350">
        <w:trPr>
          <w:trHeight w:val="831"/>
        </w:trPr>
        <w:tc>
          <w:tcPr>
            <w:tcW w:w="9152" w:type="dxa"/>
          </w:tcPr>
          <w:tbl>
            <w:tblPr>
              <w:tblpPr w:leftFromText="180" w:rightFromText="180" w:vertAnchor="page" w:horzAnchor="page" w:tblpX="845" w:tblpY="1"/>
              <w:tblOverlap w:val="never"/>
              <w:tblW w:w="5949" w:type="dxa"/>
              <w:tblLook w:val="0000" w:firstRow="0" w:lastRow="0" w:firstColumn="0" w:lastColumn="0" w:noHBand="0" w:noVBand="0"/>
            </w:tblPr>
            <w:tblGrid>
              <w:gridCol w:w="1838"/>
              <w:gridCol w:w="1364"/>
              <w:gridCol w:w="1329"/>
              <w:gridCol w:w="1418"/>
            </w:tblGrid>
            <w:tr w:rsidR="00F11CB5" w:rsidRPr="00F11CB5" w:rsidTr="00CC3350">
              <w:trPr>
                <w:trHeight w:val="103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CC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CC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CC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25 лет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4,95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5,45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5,20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26-40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26,28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27,01%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27,87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41-55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48,76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47,99%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39,09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84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56-60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11,02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10,03%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13,77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  <w:tr w:rsidR="00F11CB5" w:rsidRPr="00F11CB5" w:rsidTr="00CC3350">
              <w:trPr>
                <w:trHeight w:val="317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 и старше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8,09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9,52%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14,07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</w:tr>
          </w:tbl>
          <w:p w:rsidR="00F11CB5" w:rsidRPr="00F11CB5" w:rsidRDefault="00F11CB5" w:rsidP="00F11CB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11CB5" w:rsidRPr="00F11CB5" w:rsidRDefault="00F11CB5" w:rsidP="00F11CB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стабилен на протяжении последних трех лет.</w:t>
      </w:r>
    </w:p>
    <w:p w:rsidR="00F11CB5" w:rsidRPr="00F11CB5" w:rsidRDefault="00F11CB5" w:rsidP="00F11CB5">
      <w:pPr>
        <w:numPr>
          <w:ilvl w:val="0"/>
          <w:numId w:val="1"/>
        </w:numPr>
        <w:suppressAutoHyphens/>
        <w:spacing w:before="120" w:after="120" w:line="240" w:lineRule="auto"/>
        <w:ind w:left="426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Стаж работы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467"/>
        <w:gridCol w:w="2743"/>
      </w:tblGrid>
      <w:tr w:rsidR="00F11CB5" w:rsidRPr="00F11CB5" w:rsidTr="00CC3350">
        <w:tc>
          <w:tcPr>
            <w:tcW w:w="6526" w:type="dxa"/>
            <w:shd w:val="clear" w:color="auto" w:fill="auto"/>
          </w:tcPr>
          <w:tbl>
            <w:tblPr>
              <w:tblpPr w:leftFromText="180" w:rightFromText="180" w:vertAnchor="page" w:horzAnchor="page" w:tblpX="1601" w:tblpY="1"/>
              <w:tblOverlap w:val="never"/>
              <w:tblW w:w="5949" w:type="dxa"/>
              <w:tblLook w:val="0000" w:firstRow="0" w:lastRow="0" w:firstColumn="0" w:lastColumn="0" w:noHBand="0" w:noVBand="0"/>
            </w:tblPr>
            <w:tblGrid>
              <w:gridCol w:w="1902"/>
              <w:gridCol w:w="1354"/>
              <w:gridCol w:w="1275"/>
              <w:gridCol w:w="1418"/>
            </w:tblGrid>
            <w:tr w:rsidR="00F11CB5" w:rsidRPr="00F11CB5" w:rsidTr="00CC3350">
              <w:trPr>
                <w:trHeight w:val="367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Возраст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ind w:right="-478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158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 лет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12,70%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13,07%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5,59%</w:t>
                  </w:r>
                </w:p>
              </w:tc>
            </w:tr>
            <w:tr w:rsidR="00F11CB5" w:rsidRPr="00F11CB5" w:rsidTr="00CC3350">
              <w:trPr>
                <w:trHeight w:val="280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3 до 25 лет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55,20%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54,93%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45,43%</w:t>
                  </w:r>
                </w:p>
              </w:tc>
            </w:tr>
            <w:tr w:rsidR="00F11CB5" w:rsidRPr="00F11CB5" w:rsidTr="00CC3350">
              <w:trPr>
                <w:trHeight w:val="283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25 до 50 лет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32,01%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,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46,72%</w:t>
                  </w:r>
                </w:p>
              </w:tc>
            </w:tr>
            <w:tr w:rsidR="00F11CB5" w:rsidRPr="00F11CB5" w:rsidTr="00CC3350">
              <w:trPr>
                <w:trHeight w:val="272"/>
              </w:trPr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Свыше 50 лет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0,91</w:t>
                  </w: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2,26%</w:t>
                  </w:r>
                </w:p>
              </w:tc>
            </w:tr>
          </w:tbl>
          <w:p w:rsidR="00F11CB5" w:rsidRPr="00F11CB5" w:rsidRDefault="00F11CB5" w:rsidP="00F11CB5">
            <w:pPr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11CB5" w:rsidRPr="00F11CB5" w:rsidRDefault="00F11CB5" w:rsidP="00F11C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педагогов стабилен на протяжении последних трех лет.</w:t>
      </w:r>
    </w:p>
    <w:p w:rsidR="00F11CB5" w:rsidRPr="00F11CB5" w:rsidRDefault="00F11CB5" w:rsidP="00F11CB5">
      <w:pPr>
        <w:pageBreakBefore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 Дошкольные образовательные учреждения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педагогических работников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составляет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2897 человек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CB5" w:rsidRPr="00F11CB5" w:rsidRDefault="00F11CB5" w:rsidP="00F11CB5">
      <w:pPr>
        <w:numPr>
          <w:ilvl w:val="0"/>
          <w:numId w:val="1"/>
        </w:numPr>
        <w:suppressAutoHyphens/>
        <w:spacing w:before="120" w:after="120" w:line="240" w:lineRule="auto"/>
        <w:ind w:left="426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образования</w:t>
      </w:r>
    </w:p>
    <w:tbl>
      <w:tblPr>
        <w:tblW w:w="9656" w:type="dxa"/>
        <w:tblLook w:val="04A0" w:firstRow="1" w:lastRow="0" w:firstColumn="1" w:lastColumn="0" w:noHBand="0" w:noVBand="1"/>
      </w:tblPr>
      <w:tblGrid>
        <w:gridCol w:w="4758"/>
        <w:gridCol w:w="4898"/>
      </w:tblGrid>
      <w:tr w:rsidR="00F11CB5" w:rsidRPr="00F11CB5" w:rsidTr="00CC3350">
        <w:trPr>
          <w:trHeight w:val="2352"/>
        </w:trPr>
        <w:tc>
          <w:tcPr>
            <w:tcW w:w="4758" w:type="dxa"/>
          </w:tcPr>
          <w:tbl>
            <w:tblPr>
              <w:tblpPr w:leftFromText="180" w:rightFromText="180" w:vertAnchor="text" w:horzAnchor="margin" w:tblpXSpec="center" w:tblpY="-80"/>
              <w:tblOverlap w:val="never"/>
              <w:tblW w:w="45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850"/>
              <w:gridCol w:w="851"/>
              <w:gridCol w:w="851"/>
            </w:tblGrid>
            <w:tr w:rsidR="00F11CB5" w:rsidRPr="00F11CB5" w:rsidTr="00CC3350">
              <w:trPr>
                <w:trHeight w:val="394"/>
              </w:trPr>
              <w:tc>
                <w:tcPr>
                  <w:tcW w:w="1980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851" w:type="dxa"/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394"/>
              </w:trPr>
              <w:tc>
                <w:tcPr>
                  <w:tcW w:w="1980" w:type="dxa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Высшее профессиональное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59,79%</w:t>
                  </w:r>
                </w:p>
              </w:tc>
            </w:tr>
            <w:tr w:rsidR="00F11CB5" w:rsidRPr="00F11CB5" w:rsidTr="00CC3350">
              <w:trPr>
                <w:trHeight w:val="456"/>
              </w:trPr>
              <w:tc>
                <w:tcPr>
                  <w:tcW w:w="1980" w:type="dxa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38,25%</w:t>
                  </w:r>
                </w:p>
              </w:tc>
            </w:tr>
            <w:tr w:rsidR="00F11CB5" w:rsidRPr="00F11CB5" w:rsidTr="00CC3350">
              <w:trPr>
                <w:trHeight w:val="222"/>
              </w:trPr>
              <w:tc>
                <w:tcPr>
                  <w:tcW w:w="1980" w:type="dxa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Среднее</w:t>
                  </w:r>
                </w:p>
              </w:tc>
              <w:tc>
                <w:tcPr>
                  <w:tcW w:w="850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3%</w:t>
                  </w:r>
                </w:p>
              </w:tc>
              <w:tc>
                <w:tcPr>
                  <w:tcW w:w="851" w:type="dxa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1,96%</w:t>
                  </w:r>
                </w:p>
              </w:tc>
            </w:tr>
          </w:tbl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0F12D6C" wp14:editId="1F687BDA">
                  <wp:extent cx="2959735" cy="1804035"/>
                  <wp:effectExtent l="0" t="0" r="12065" b="24765"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11CB5" w:rsidRPr="00F11CB5" w:rsidRDefault="00F11CB5" w:rsidP="00F11CB5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426" w:hanging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Квалификационные категории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аттестованных педагогов составляет 74,24%.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40"/>
        <w:gridCol w:w="4866"/>
      </w:tblGrid>
      <w:tr w:rsidR="00F11CB5" w:rsidRPr="00F11CB5" w:rsidTr="00CC3350">
        <w:trPr>
          <w:trHeight w:val="2509"/>
        </w:trPr>
        <w:tc>
          <w:tcPr>
            <w:tcW w:w="4786" w:type="dxa"/>
          </w:tcPr>
          <w:tbl>
            <w:tblPr>
              <w:tblpPr w:leftFromText="180" w:rightFromText="180" w:vertAnchor="page" w:horzAnchor="margin" w:tblpY="1"/>
              <w:tblOverlap w:val="never"/>
              <w:tblW w:w="4105" w:type="dxa"/>
              <w:tblLook w:val="04A0" w:firstRow="1" w:lastRow="0" w:firstColumn="1" w:lastColumn="0" w:noHBand="0" w:noVBand="1"/>
            </w:tblPr>
            <w:tblGrid>
              <w:gridCol w:w="1976"/>
              <w:gridCol w:w="650"/>
              <w:gridCol w:w="708"/>
              <w:gridCol w:w="771"/>
            </w:tblGrid>
            <w:tr w:rsidR="00F11CB5" w:rsidRPr="00F11CB5" w:rsidTr="00CC3350">
              <w:trPr>
                <w:trHeight w:val="366"/>
              </w:trPr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366"/>
              </w:trPr>
              <w:tc>
                <w:tcPr>
                  <w:tcW w:w="1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Высшая категория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28,68%</w:t>
                  </w:r>
                </w:p>
              </w:tc>
            </w:tr>
            <w:tr w:rsidR="00F11CB5" w:rsidRPr="00F11CB5" w:rsidTr="00CC3350">
              <w:trPr>
                <w:trHeight w:val="366"/>
              </w:trPr>
              <w:tc>
                <w:tcPr>
                  <w:tcW w:w="1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Первая категория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47,56%</w:t>
                  </w:r>
                </w:p>
              </w:tc>
            </w:tr>
            <w:tr w:rsidR="00F11CB5" w:rsidRPr="00F11CB5" w:rsidTr="00CC3350">
              <w:trPr>
                <w:trHeight w:val="366"/>
              </w:trPr>
              <w:tc>
                <w:tcPr>
                  <w:tcW w:w="1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категории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23,76%</w:t>
                  </w:r>
                </w:p>
              </w:tc>
            </w:tr>
          </w:tbl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641817" wp14:editId="48FCDF2E">
                  <wp:extent cx="2942590" cy="1560195"/>
                  <wp:effectExtent l="0" t="0" r="10160" b="20955"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11CB5" w:rsidRPr="00F11CB5" w:rsidRDefault="00F11CB5" w:rsidP="00F11CB5">
      <w:pPr>
        <w:numPr>
          <w:ilvl w:val="0"/>
          <w:numId w:val="5"/>
        </w:numPr>
        <w:suppressAutoHyphens/>
        <w:spacing w:after="120" w:line="240" w:lineRule="auto"/>
        <w:ind w:left="426" w:hanging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характеристика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F11CB5" w:rsidRPr="00F11CB5" w:rsidTr="00CC3350">
        <w:trPr>
          <w:trHeight w:val="2575"/>
        </w:trPr>
        <w:tc>
          <w:tcPr>
            <w:tcW w:w="4786" w:type="dxa"/>
          </w:tcPr>
          <w:tbl>
            <w:tblPr>
              <w:tblpPr w:leftFromText="180" w:rightFromText="180" w:horzAnchor="margin" w:tblpY="419"/>
              <w:tblOverlap w:val="never"/>
              <w:tblW w:w="4386" w:type="dxa"/>
              <w:tblInd w:w="4" w:type="dxa"/>
              <w:tblLook w:val="04A0" w:firstRow="1" w:lastRow="0" w:firstColumn="1" w:lastColumn="0" w:noHBand="0" w:noVBand="1"/>
            </w:tblPr>
            <w:tblGrid>
              <w:gridCol w:w="1692"/>
              <w:gridCol w:w="851"/>
              <w:gridCol w:w="992"/>
              <w:gridCol w:w="851"/>
            </w:tblGrid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2015-2016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2016-2017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2017-2018</w:t>
                  </w:r>
                </w:p>
              </w:tc>
            </w:tr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25 лет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3,05%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3,06%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3,14%</w:t>
                  </w:r>
                </w:p>
              </w:tc>
            </w:tr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26-40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38,07%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36,28%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38,93%</w:t>
                  </w:r>
                </w:p>
              </w:tc>
            </w:tr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41-55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41,97%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43,40%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40,32%</w:t>
                  </w:r>
                </w:p>
              </w:tc>
            </w:tr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56-60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9,50%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9,34%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9,91%</w:t>
                  </w:r>
                </w:p>
              </w:tc>
            </w:tr>
            <w:tr w:rsidR="00F11CB5" w:rsidRPr="00F11CB5" w:rsidTr="00CC3350">
              <w:trPr>
                <w:trHeight w:val="346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старше 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7,41%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7,92%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CB5" w:rsidRPr="00F11CB5" w:rsidRDefault="00F11CB5" w:rsidP="00F11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11C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7,70%</w:t>
                  </w:r>
                </w:p>
              </w:tc>
            </w:tr>
          </w:tbl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0AC3BA" wp14:editId="40036C25">
                  <wp:extent cx="2807970" cy="1644015"/>
                  <wp:effectExtent l="0" t="0" r="11430" b="13335"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11CB5" w:rsidRPr="00F11CB5" w:rsidRDefault="00F11CB5" w:rsidP="00F11C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педагогических работников ДОУ стабилен.</w:t>
      </w:r>
    </w:p>
    <w:tbl>
      <w:tblPr>
        <w:tblpPr w:leftFromText="180" w:rightFromText="180" w:vertAnchor="text" w:horzAnchor="margin" w:tblpX="108" w:tblpY="714"/>
        <w:tblOverlap w:val="never"/>
        <w:tblW w:w="436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851"/>
      </w:tblGrid>
      <w:tr w:rsidR="00F11CB5" w:rsidRPr="00F11CB5" w:rsidTr="00CC3350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2017-2018</w:t>
            </w:r>
          </w:p>
        </w:tc>
      </w:tr>
      <w:tr w:rsidR="00F11CB5" w:rsidRPr="00F11CB5" w:rsidTr="00CC3350">
        <w:trPr>
          <w:trHeight w:val="4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4,08%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3,35%</w:t>
            </w:r>
          </w:p>
        </w:tc>
      </w:tr>
      <w:tr w:rsidR="00F11CB5" w:rsidRPr="00F11CB5" w:rsidTr="00CC3350">
        <w:trPr>
          <w:trHeight w:val="4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до 25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59,89%</w:t>
            </w:r>
          </w:p>
        </w:tc>
      </w:tr>
      <w:tr w:rsidR="00F11CB5" w:rsidRPr="00F11CB5" w:rsidTr="00CC3350">
        <w:trPr>
          <w:trHeight w:val="4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 до 50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35,86%</w:t>
            </w:r>
          </w:p>
        </w:tc>
      </w:tr>
      <w:tr w:rsidR="00F11CB5" w:rsidRPr="00F11CB5" w:rsidTr="00CC3350">
        <w:trPr>
          <w:trHeight w:val="4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50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0,90%</w:t>
            </w:r>
          </w:p>
        </w:tc>
      </w:tr>
    </w:tbl>
    <w:p w:rsidR="00F11CB5" w:rsidRPr="00F11CB5" w:rsidRDefault="00F11CB5" w:rsidP="00F11CB5">
      <w:pPr>
        <w:numPr>
          <w:ilvl w:val="0"/>
          <w:numId w:val="1"/>
        </w:numPr>
        <w:suppressAutoHyphens/>
        <w:spacing w:after="120" w:line="240" w:lineRule="auto"/>
        <w:ind w:left="426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Стаж  работы</w:t>
      </w:r>
    </w:p>
    <w:p w:rsidR="00F11CB5" w:rsidRPr="00F11CB5" w:rsidRDefault="00F11CB5" w:rsidP="00F11C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стабильны на протяжении последних лет.</w:t>
      </w:r>
      <w:r w:rsidRPr="00F11CB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</w:p>
    <w:p w:rsidR="00F11CB5" w:rsidRPr="00F11CB5" w:rsidRDefault="00F11CB5" w:rsidP="00F11CB5">
      <w:pPr>
        <w:tabs>
          <w:tab w:val="left" w:pos="190"/>
          <w:tab w:val="center" w:pos="24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89C69" wp14:editId="0875413D">
            <wp:extent cx="2826385" cy="1614805"/>
            <wp:effectExtent l="0" t="0" r="12065" b="23495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1CB5" w:rsidRPr="00F11CB5" w:rsidRDefault="00F11CB5" w:rsidP="00F11CB5">
      <w:pPr>
        <w:pageBreakBefore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Аттестация работников образовательных учреждений</w:t>
      </w:r>
    </w:p>
    <w:p w:rsidR="00F11CB5" w:rsidRPr="00F11CB5" w:rsidRDefault="00F11CB5" w:rsidP="00F11CB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 году аттестация педагогических работников проводилась  согласно: </w:t>
      </w:r>
    </w:p>
    <w:p w:rsidR="00F11CB5" w:rsidRPr="00F11CB5" w:rsidRDefault="00F11CB5" w:rsidP="00F11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образования и науки РФ от 7 апреля 2014 г. № 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11CB5" w:rsidRPr="00F11CB5" w:rsidRDefault="00F11CB5" w:rsidP="00F11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Административному регламенту Комитета по образованию по предоставлению государственной услуги по организации и проведению аттестации педагогических работников государственных образовательных учреждений Санкт-Петербурга, находящихся в ведении исполнительных органов государственной власти Санкт-Петербурга, </w:t>
      </w:r>
      <w:r w:rsidRPr="00F1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 частных образовательных организаций, осуществляющих образовательную деятельность на территории Санкт-Петербурга,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нормативными правовыми актами Российской Федерации;</w:t>
      </w:r>
    </w:p>
    <w:p w:rsidR="00F11CB5" w:rsidRPr="00F11CB5" w:rsidRDefault="00F11CB5" w:rsidP="00F11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Комитета по образованию Санкт-Петербурга от 03.12.2014 № 5488-р;</w:t>
      </w:r>
    </w:p>
    <w:p w:rsidR="00F11CB5" w:rsidRPr="00F11CB5" w:rsidRDefault="00F11CB5" w:rsidP="00F11C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Комитета по образованию Санкт-Петербурга от 21.12.2017 № 3962-р «О внесении изменений в распоряжение Комитета по образованию от 03.12.2014 № 5488-р»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аттестации является определение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категорий. Методическое сопровождение педагогов ОУ района при подготовке к аттестации осуществлялось в следующих формах:</w:t>
      </w:r>
    </w:p>
    <w:p w:rsidR="00F11CB5" w:rsidRPr="00F11CB5" w:rsidRDefault="00F11CB5" w:rsidP="00F11CB5">
      <w:pPr>
        <w:numPr>
          <w:ilvl w:val="0"/>
          <w:numId w:val="13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совещание заместителей директоров по УВР по организации аттестации педагогических работников;</w:t>
      </w:r>
    </w:p>
    <w:p w:rsidR="00F11CB5" w:rsidRPr="00F11CB5" w:rsidRDefault="00F11CB5" w:rsidP="00F11CB5">
      <w:pPr>
        <w:numPr>
          <w:ilvl w:val="0"/>
          <w:numId w:val="13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совещание старших воспитателей и заместителей заведующих ДОУ по организации аттестации педагогических работников;</w:t>
      </w:r>
    </w:p>
    <w:p w:rsidR="00F11CB5" w:rsidRPr="00F11CB5" w:rsidRDefault="00F11CB5" w:rsidP="00F11CB5">
      <w:pPr>
        <w:numPr>
          <w:ilvl w:val="0"/>
          <w:numId w:val="13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 вновь назначенных заместителей заведующих ДОУ и старших воспитателей «Формирование индивидуальной папки профессиональной деятельности педагога при подготовке к аттестации», «Изменения в структуре индивидуальной папки профессиональной деятельности педагога»;</w:t>
      </w:r>
    </w:p>
    <w:p w:rsidR="00F11CB5" w:rsidRPr="00F11CB5" w:rsidRDefault="00F11CB5" w:rsidP="00F11CB5">
      <w:pPr>
        <w:numPr>
          <w:ilvl w:val="0"/>
          <w:numId w:val="13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информационно-методическое сопровождение педагогов, аттестуемых на высшую и первую  квалификационные категории.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не было принято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одного отрицательного решения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 о том, что появился опыт в подготовке  аттестационных материалов, понимание задач и содержания аттестации, методическое сопровождение аттестуемых педагогов методистами ИМЦ и заместителями руководителей образовательных учреждений. Активно участвуют в аттестации на первую квалификационную категорию молодые, начинающие свою педагогическую деятельность работники сферы образования.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Впервые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квалификационные испытания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категорию 224 педагога, на высшую категорию 192 педагога.</w:t>
      </w:r>
    </w:p>
    <w:tbl>
      <w:tblPr>
        <w:tblW w:w="0" w:type="auto"/>
        <w:jc w:val="center"/>
        <w:tblInd w:w="-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68"/>
        <w:gridCol w:w="3544"/>
        <w:gridCol w:w="3384"/>
      </w:tblGrid>
      <w:tr w:rsidR="00F11CB5" w:rsidRPr="00F11CB5" w:rsidTr="00CC33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</w:tc>
      </w:tr>
      <w:tr w:rsidR="00F11CB5" w:rsidRPr="00F11CB5" w:rsidTr="00CC3350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Педагоги ГОУ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F11CB5" w:rsidRPr="00F11CB5" w:rsidTr="00CC3350">
        <w:trPr>
          <w:trHeight w:val="1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Педагоги ГДОУ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F11CB5" w:rsidRPr="00F11CB5" w:rsidTr="00CC3350">
        <w:trPr>
          <w:trHeight w:val="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Педагоги ГБУ </w:t>
            </w:r>
            <w:proofErr w:type="gramStart"/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11CB5" w:rsidRPr="00F11CB5" w:rsidTr="00CC3350">
        <w:trPr>
          <w:trHeight w:val="2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</w:t>
            </w:r>
          </w:p>
        </w:tc>
      </w:tr>
    </w:tbl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 2017-2018 учебном году успешно прошли аттестацию на первую и высшую квалификационные категории 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1124 педагога.</w:t>
      </w:r>
    </w:p>
    <w:tbl>
      <w:tblPr>
        <w:tblW w:w="0" w:type="auto"/>
        <w:jc w:val="center"/>
        <w:tblInd w:w="-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112"/>
        <w:gridCol w:w="1276"/>
        <w:gridCol w:w="1204"/>
        <w:gridCol w:w="1289"/>
        <w:gridCol w:w="1248"/>
      </w:tblGrid>
      <w:tr w:rsidR="00F11CB5" w:rsidRPr="00F11CB5" w:rsidTr="00CC3350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Учебный    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2013/2014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2014/2015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2015/2016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2016/2017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2017/2018</w:t>
            </w:r>
          </w:p>
        </w:tc>
      </w:tr>
      <w:tr w:rsidR="00F11CB5" w:rsidRPr="00F11CB5" w:rsidTr="00CC3350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595</w:t>
            </w:r>
          </w:p>
        </w:tc>
      </w:tr>
      <w:tr w:rsidR="00F11CB5" w:rsidRPr="00F11CB5" w:rsidTr="00CC3350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</w:tr>
      <w:tr w:rsidR="00F11CB5" w:rsidRPr="00F11CB5" w:rsidTr="00CC3350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1124</w:t>
            </w:r>
          </w:p>
        </w:tc>
      </w:tr>
    </w:tbl>
    <w:p w:rsidR="00F11CB5" w:rsidRPr="00F11CB5" w:rsidRDefault="00F11CB5" w:rsidP="00F11CB5">
      <w:pPr>
        <w:tabs>
          <w:tab w:val="left" w:pos="540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51"/>
        <w:gridCol w:w="3402"/>
        <w:gridCol w:w="3483"/>
      </w:tblGrid>
      <w:tr w:rsidR="00F11CB5" w:rsidRPr="00F11CB5" w:rsidTr="00CC3350">
        <w:trPr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Высшая категория</w:t>
            </w:r>
          </w:p>
        </w:tc>
      </w:tr>
      <w:tr w:rsidR="00F11CB5" w:rsidRPr="00F11CB5" w:rsidTr="00CC3350">
        <w:trPr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Педагоги ГОУ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</w:tr>
      <w:tr w:rsidR="00F11CB5" w:rsidRPr="00F11CB5" w:rsidTr="00CC3350">
        <w:trPr>
          <w:trHeight w:val="27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Педагоги ГДОУ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</w:tr>
      <w:tr w:rsidR="00F11CB5" w:rsidRPr="00F11CB5" w:rsidTr="00CC3350">
        <w:trPr>
          <w:trHeight w:val="27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Педагоги ГБУ </w:t>
            </w:r>
            <w:proofErr w:type="gramStart"/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F11CB5" w:rsidRPr="00F11CB5" w:rsidTr="00CC3350">
        <w:trPr>
          <w:trHeight w:val="27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B5" w:rsidRPr="00F11CB5" w:rsidRDefault="00F11CB5" w:rsidP="00F11C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595</w:t>
            </w:r>
          </w:p>
        </w:tc>
      </w:tr>
    </w:tbl>
    <w:p w:rsidR="00F11CB5" w:rsidRPr="00F11CB5" w:rsidRDefault="00F11CB5" w:rsidP="00F11C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Система повышения квалификации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008" distB="0" distL="121563" distR="117931" simplePos="0" relativeHeight="251667456" behindDoc="1" locked="0" layoutInCell="1" allowOverlap="1" wp14:anchorId="15547384" wp14:editId="63E044D3">
            <wp:simplePos x="0" y="0"/>
            <wp:positionH relativeFrom="column">
              <wp:posOffset>3200678</wp:posOffset>
            </wp:positionH>
            <wp:positionV relativeFrom="paragraph">
              <wp:posOffset>661868</wp:posOffset>
            </wp:positionV>
            <wp:extent cx="2723515" cy="1805305"/>
            <wp:effectExtent l="0" t="0" r="19685" b="23495"/>
            <wp:wrapTight wrapText="bothSides">
              <wp:wrapPolygon edited="0">
                <wp:start x="151" y="0"/>
                <wp:lineTo x="0" y="684"/>
                <wp:lineTo x="0" y="20969"/>
                <wp:lineTo x="151" y="21653"/>
                <wp:lineTo x="21454" y="21653"/>
                <wp:lineTo x="21605" y="21197"/>
                <wp:lineTo x="21605" y="456"/>
                <wp:lineTo x="21303" y="0"/>
                <wp:lineTo x="151" y="0"/>
              </wp:wrapPolygon>
            </wp:wrapTight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на повышение квалификации направлен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1001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796 педагогов ГБОУ, 181 педагог ГБДОУ и 24 педагога УДО.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повышали квалификацию по образовательным программам различных образовательных учреждений Санкт-Петербурга: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СПб АППО;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1CB5">
        <w:rPr>
          <w:rFonts w:ascii="Times New Roman" w:eastAsia="Calibri" w:hAnsi="Times New Roman" w:cs="Times New Roman"/>
          <w:sz w:val="24"/>
          <w:szCs w:val="24"/>
        </w:rPr>
        <w:t>СПбЦОКОиИТ</w:t>
      </w:r>
      <w:proofErr w:type="spellEnd"/>
      <w:r w:rsidRPr="00F11C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ФГБОУ ВПО ИТМО;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РГПУ им.А.И.Герцена;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ИМЦ Калининского района;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ИМЦ Центрального района;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ИМЦ Василеостровского района;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ЧУОО ДПО ЦПК 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АНО ДПО </w:t>
      </w:r>
    </w:p>
    <w:p w:rsidR="00F11CB5" w:rsidRPr="00F11CB5" w:rsidRDefault="00F11CB5" w:rsidP="00F11CB5">
      <w:pPr>
        <w:numPr>
          <w:ilvl w:val="0"/>
          <w:numId w:val="8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ООО Решение: учебное видео и др.</w:t>
      </w:r>
    </w:p>
    <w:p w:rsidR="00F11CB5" w:rsidRPr="00F11CB5" w:rsidRDefault="00F11CB5" w:rsidP="00F11C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BD437F" wp14:editId="50D327BE">
            <wp:simplePos x="0" y="0"/>
            <wp:positionH relativeFrom="column">
              <wp:posOffset>40640</wp:posOffset>
            </wp:positionH>
            <wp:positionV relativeFrom="paragraph">
              <wp:posOffset>531495</wp:posOffset>
            </wp:positionV>
            <wp:extent cx="5759450" cy="2242185"/>
            <wp:effectExtent l="0" t="0" r="6350" b="2540"/>
            <wp:wrapSquare wrapText="bothSides"/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информация о повышении квалификации в различных образовательных учреждениях Санкт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 представлена в диаграмме.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 2017-2018 учебном году:</w:t>
      </w:r>
    </w:p>
    <w:p w:rsidR="00F11CB5" w:rsidRPr="00F11CB5" w:rsidRDefault="00F11CB5" w:rsidP="00F11CB5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повышение квалификации по программам, включенным в План-заказ на повышение квалификации и профессиональную переподготовку руководящих и педагогических кадров образовательных учреждений Комитета по образованию. Программы реализовывались в АППО;</w:t>
      </w:r>
    </w:p>
    <w:p w:rsidR="00F11CB5" w:rsidRPr="00F11CB5" w:rsidRDefault="00F11CB5" w:rsidP="00F11CB5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реализация персонифицированной модели повышения квалификации;</w:t>
      </w:r>
    </w:p>
    <w:p w:rsidR="00F11CB5" w:rsidRPr="00F11CB5" w:rsidRDefault="00F11CB5" w:rsidP="00F11CB5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образовательных программ на базе ИМЦ Калининского района;</w:t>
      </w:r>
    </w:p>
    <w:p w:rsidR="00F11CB5" w:rsidRPr="00F11CB5" w:rsidRDefault="00F11CB5" w:rsidP="00F11CB5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повышение ИКТ – компетентности педагогов в РЦОКО и ИТ.</w:t>
      </w:r>
    </w:p>
    <w:p w:rsidR="00F11CB5" w:rsidRPr="00F11CB5" w:rsidRDefault="00F11CB5" w:rsidP="00F11CB5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осуществлялось в соответствии с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базой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и утвержденной Комитетом по образованию Санкт-Петербурга:</w:t>
      </w:r>
    </w:p>
    <w:p w:rsidR="00F11CB5" w:rsidRPr="00F11CB5" w:rsidRDefault="00F11CB5" w:rsidP="00F11CB5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Комитета по образованию №189-р от 29.01.2014, «О порядке </w:t>
      </w:r>
      <w:proofErr w:type="gramStart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персонифицированной модели повышения квалификации педагогических работников государственных  образовательных</w:t>
      </w:r>
      <w:proofErr w:type="gramEnd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находящихся в ведении Комитета по образованию и администраций  районов Санкт-Петербурга»;</w:t>
      </w:r>
    </w:p>
    <w:p w:rsidR="00F11CB5" w:rsidRPr="00F11CB5" w:rsidRDefault="00F11CB5" w:rsidP="00F11CB5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11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 Комитета по образованию N 3456-р от 01.12.2016 </w:t>
        </w:r>
      </w:hyperlink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распоряжение Комитета по образованию от 29.01.2014 N 189-р»;</w:t>
      </w:r>
    </w:p>
    <w:p w:rsidR="00F11CB5" w:rsidRPr="00F11CB5" w:rsidRDefault="00F11CB5" w:rsidP="00F11CB5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11C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 Комитета по образованию N 3072-р от 31.10.2016 </w:t>
        </w:r>
      </w:hyperlink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персонифицированной модели повышения квалификации руководящих и педагогических работников государственных образовательных учреждений, находящихся в ведении Комитета по образованию 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администраций районов Санкт-Петербурга, в 2017 году»;</w:t>
      </w:r>
    </w:p>
    <w:p w:rsidR="00F11CB5" w:rsidRPr="00F11CB5" w:rsidRDefault="00F11CB5" w:rsidP="00F11CB5">
      <w:pPr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18.12.2017 №3912-р «Об утверждении реестра заказа Комитета по образованию на программы повышения квалификации руководящих и педагогических работников государственных образовательных учреждений, находящихся в ведении Комитета по образованию и администраций районов Санкт-Петербурга, на 2018 год».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педагогов на курсы повышения квалификации в течение учебного года осуществлялось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мониторинга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проведенного в 2016 году:</w:t>
      </w:r>
    </w:p>
    <w:p w:rsidR="00F11CB5" w:rsidRPr="00F11CB5" w:rsidRDefault="00F11CB5" w:rsidP="00F11C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сентябрь 2017 года - мониторинг потребностей педагогов в повышении квалификации в области ИКТ – компетентности, получено 630 заявок;</w:t>
      </w:r>
      <w:r w:rsidRPr="00F11C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11CB5" w:rsidRPr="00F11CB5" w:rsidRDefault="00F11CB5" w:rsidP="00F11CB5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декабрь 2017 года - мониторинг потребностей ОУ и ДОУ в повышении квалификации, было подано 1557 заявок, из них 1215 заявки от педагогов ОУ, 325 заявки от педагогов - ДОУ и 17 заявок от педагогов УДО.</w:t>
      </w:r>
    </w:p>
    <w:p w:rsidR="00F11CB5" w:rsidRPr="00F11CB5" w:rsidRDefault="00F11CB5" w:rsidP="00F11CB5">
      <w:pPr>
        <w:keepNext/>
        <w:numPr>
          <w:ilvl w:val="0"/>
          <w:numId w:val="11"/>
        </w:numPr>
        <w:spacing w:before="120" w:after="12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</w:pPr>
      <w:r w:rsidRPr="00F11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реализация</w:t>
      </w:r>
      <w:r w:rsidRPr="00F11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ru-RU"/>
        </w:rPr>
        <w:t xml:space="preserve"> персонифицированной модели повышения квалификации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2017-18 учебном году по персонифицированной модели повысили квалификацию 116 человек, из них 53 педагога ОУ,</w:t>
      </w:r>
      <w:r w:rsidRPr="00F11C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63 педагога ДОУ. Объем часов в образовательных программах данной модели составлял 36 часов по направлению «Информационные технологии» и 72 часа для остальных направлений.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«Использование </w:t>
      </w:r>
      <w:proofErr w:type="gramStart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 педагога» из реестра заказа Комитета по образованию реализовывалась в ИМЦ. Было открыто 3 группы, в которых было обучено 25 человек из ОУ города. </w:t>
      </w:r>
    </w:p>
    <w:p w:rsidR="00F11CB5" w:rsidRPr="00F11CB5" w:rsidRDefault="00F11CB5" w:rsidP="00F11C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районная квота на повышение квалификации по персонифицированной модели составила 116 мест. 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Квоты, выделяемые  на повышение квалификации по персонифицированной модели, за последние 6 лет представлены в таблице и в диаграмме:</w:t>
      </w:r>
      <w:proofErr w:type="gramEnd"/>
    </w:p>
    <w:tbl>
      <w:tblPr>
        <w:tblW w:w="8345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52"/>
        <w:gridCol w:w="452"/>
        <w:gridCol w:w="452"/>
        <w:gridCol w:w="452"/>
        <w:gridCol w:w="456"/>
        <w:gridCol w:w="456"/>
        <w:gridCol w:w="456"/>
        <w:gridCol w:w="456"/>
      </w:tblGrid>
      <w:tr w:rsidR="00F11CB5" w:rsidRPr="00F11CB5" w:rsidTr="00CC3350">
        <w:trPr>
          <w:cantSplit/>
          <w:trHeight w:val="305"/>
          <w:jc w:val="center"/>
        </w:trPr>
        <w:tc>
          <w:tcPr>
            <w:tcW w:w="4713" w:type="dxa"/>
            <w:vMerge w:val="restart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3632" w:type="dxa"/>
            <w:gridSpan w:val="8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педагогов</w:t>
            </w:r>
          </w:p>
        </w:tc>
      </w:tr>
      <w:tr w:rsidR="00F11CB5" w:rsidRPr="00F11CB5" w:rsidTr="00CC3350">
        <w:trPr>
          <w:cantSplit/>
          <w:trHeight w:val="305"/>
          <w:jc w:val="center"/>
        </w:trPr>
        <w:tc>
          <w:tcPr>
            <w:tcW w:w="4713" w:type="dxa"/>
            <w:vMerge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04" w:type="dxa"/>
            <w:gridSpan w:val="2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12" w:type="dxa"/>
            <w:gridSpan w:val="2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12" w:type="dxa"/>
            <w:gridSpan w:val="2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</w:tr>
      <w:tr w:rsidR="00F11CB5" w:rsidRPr="00F11CB5" w:rsidTr="00CC3350">
        <w:trPr>
          <w:cantSplit/>
          <w:trHeight w:val="625"/>
          <w:jc w:val="center"/>
        </w:trPr>
        <w:tc>
          <w:tcPr>
            <w:tcW w:w="4713" w:type="dxa"/>
            <w:vMerge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52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452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52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456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56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456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56" w:type="dxa"/>
            <w:shd w:val="clear" w:color="auto" w:fill="CCFFCC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Здоровьесбережение, психологическое сопровождение, </w:t>
            </w: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Естественнонаучные дисциплины (география, биология, химия)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для СОШ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для ДОУ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для СОШ (</w:t>
            </w:r>
            <w:proofErr w:type="spellStart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дистант</w:t>
            </w:r>
            <w:proofErr w:type="spellEnd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для ДОУ (</w:t>
            </w:r>
            <w:proofErr w:type="spellStart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дистант</w:t>
            </w:r>
            <w:proofErr w:type="spellEnd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11CB5" w:rsidRPr="00F11CB5" w:rsidTr="00CC3350">
        <w:trPr>
          <w:trHeight w:val="162"/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Современный образовательный менеджмент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Стажировка ДОУ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Русский язык 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jc w:val="center"/>
        </w:trPr>
        <w:tc>
          <w:tcPr>
            <w:tcW w:w="471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cantSplit/>
          <w:trHeight w:val="623"/>
          <w:jc w:val="center"/>
        </w:trPr>
        <w:tc>
          <w:tcPr>
            <w:tcW w:w="4713" w:type="dxa"/>
            <w:vMerge w:val="restart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6" w:type="dxa"/>
            <w:textDirection w:val="btL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56" w:type="dxa"/>
            <w:textDirection w:val="btLr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F11CB5" w:rsidRPr="00F11CB5" w:rsidTr="00CC3350">
        <w:trPr>
          <w:trHeight w:val="272"/>
          <w:jc w:val="center"/>
        </w:trPr>
        <w:tc>
          <w:tcPr>
            <w:tcW w:w="4713" w:type="dxa"/>
            <w:vMerge/>
            <w:shd w:val="clear" w:color="auto" w:fill="auto"/>
          </w:tcPr>
          <w:p w:rsidR="00F11CB5" w:rsidRPr="00F11CB5" w:rsidRDefault="00F11CB5" w:rsidP="00F11C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12" w:type="dxa"/>
            <w:gridSpan w:val="2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</w:tbl>
    <w:p w:rsidR="00F11CB5" w:rsidRPr="00F11CB5" w:rsidRDefault="00F11CB5" w:rsidP="00F11CB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появилось направление «Астрономия», опять появилось направление  «Русский язык и литература». По-прежнему не появились направления «Иностранный язык» и «Искусство».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был определен следующий порядок реализации персонифицированной модели повышения квалификации: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(15.09.2017 - 15.10.2017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1CB5">
        <w:rPr>
          <w:rFonts w:ascii="Arial" w:eastAsia="Times New Roman" w:hAnsi="Arial" w:cs="Arial"/>
          <w:sz w:val="17"/>
          <w:szCs w:val="17"/>
          <w:shd w:val="clear" w:color="auto" w:fill="FFFFFF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заявок от образовательных организаций на проведение экспертизы образовательных программ повышения квалификации для включения в реестр заказа Комитета по образованию (далее - реестр заказа);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реестр программ повышения квалификации были включены следующие программы ИМЦ:</w:t>
      </w:r>
    </w:p>
    <w:p w:rsidR="00F11CB5" w:rsidRPr="00F11CB5" w:rsidRDefault="00F11CB5" w:rsidP="00F11CB5">
      <w:pPr>
        <w:numPr>
          <w:ilvl w:val="0"/>
          <w:numId w:val="7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в профессиональной деятельности педагога. Модуль «Использование сетевых сервисов </w:t>
      </w:r>
      <w:r w:rsidRPr="00F11C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Google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деятельности»;</w:t>
      </w:r>
    </w:p>
    <w:p w:rsidR="00F11CB5" w:rsidRPr="00F11CB5" w:rsidRDefault="00F11CB5" w:rsidP="00F11C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образовательная модель развития, воспитания и обучения ребенка в дошкольном образовательном учреждении;</w:t>
      </w:r>
    </w:p>
    <w:p w:rsidR="00F11CB5" w:rsidRPr="00F11CB5" w:rsidRDefault="00F11CB5" w:rsidP="00F11CB5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развития современной начальной школы.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(15.10.2017 - 15.11.2017)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Экспертной комиссии по допуску программ повышения квалификации, представленных образовательными организациями, к включению в реестр заказа. Все заявленные программы включены в реестр Комитета по образованию.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(15.12.2017 - 15.01.2018)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приём заявлений от слушателей на обучение по образовательным программам повышения квалификации, включенным в реестр заказа, регистрация на сайте. 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района определены педагоги, которые будут обучаться по этой форме в 2018 году. Каждый педагог, включенный в программу, выбрал учреждение и образовательную программу повышения квалификации, осуществил электронную регистрацию, подал заявление. </w:t>
      </w:r>
    </w:p>
    <w:p w:rsidR="00F11CB5" w:rsidRPr="00F11CB5" w:rsidRDefault="00F11CB5" w:rsidP="00F11C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FA87E3D" wp14:editId="0DFFB850">
            <wp:simplePos x="0" y="0"/>
            <wp:positionH relativeFrom="column">
              <wp:posOffset>10795</wp:posOffset>
            </wp:positionH>
            <wp:positionV relativeFrom="paragraph">
              <wp:posOffset>400050</wp:posOffset>
            </wp:positionV>
            <wp:extent cx="6019165" cy="2895600"/>
            <wp:effectExtent l="0" t="3810" r="5080" b="0"/>
            <wp:wrapSquare wrapText="bothSides"/>
            <wp:docPr id="33" name="Диаграмм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образовательных учреждений для повышения квалификации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(01.02.2018 – 28.02.2018)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групп обучающихся. 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(01.03.2018 – 15.12.2018)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образовательных программ повышения квалификации обучающими</w:t>
      </w:r>
      <w:r w:rsidRPr="00F11CB5">
        <w:rPr>
          <w:rFonts w:ascii="Arial" w:eastAsia="Times New Roman" w:hAnsi="Arial" w:cs="Arial"/>
          <w:sz w:val="17"/>
          <w:szCs w:val="17"/>
          <w:shd w:val="clear" w:color="auto" w:fill="FFFFFF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организациями. На основе выбора педагогов в 2018 году на базе ИМЦ реализовывалась программа «Использование </w:t>
      </w:r>
      <w:proofErr w:type="gramStart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 педагога», модуль «Использование сетевых сервисов </w:t>
      </w:r>
      <w:r w:rsidRPr="00F11C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деятельности», по которой было обучено 25 педагогов..</w:t>
      </w:r>
    </w:p>
    <w:p w:rsidR="00F11CB5" w:rsidRPr="00F11CB5" w:rsidRDefault="00F11CB5" w:rsidP="00F11CB5">
      <w:pPr>
        <w:keepNext/>
        <w:numPr>
          <w:ilvl w:val="0"/>
          <w:numId w:val="12"/>
        </w:num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x-none" w:eastAsia="ru-RU"/>
        </w:rPr>
      </w:pPr>
      <w:r w:rsidRPr="00F11CB5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реализация</w:t>
      </w:r>
      <w:r w:rsidRPr="00F11CB5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x-none" w:eastAsia="ru-RU"/>
        </w:rPr>
        <w:t xml:space="preserve"> традиционной модели повышения квалификации</w:t>
      </w:r>
    </w:p>
    <w:p w:rsidR="00F11CB5" w:rsidRPr="00F11CB5" w:rsidRDefault="00F11CB5" w:rsidP="00F11C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F11C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Повышение квалификации на базе </w:t>
      </w:r>
      <w:r w:rsidRPr="00F11C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СПб</w:t>
      </w:r>
      <w:r w:rsidRPr="00F11C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АППО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в 2017-2018 учебном году по традиционной модели проходило в два этапа: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F11C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11CB5">
        <w:rPr>
          <w:rFonts w:ascii="Times New Roman" w:eastAsia="Calibri" w:hAnsi="Times New Roman" w:cs="Times New Roman"/>
          <w:b/>
          <w:sz w:val="24"/>
          <w:szCs w:val="24"/>
        </w:rPr>
        <w:t xml:space="preserve">  этап</w:t>
      </w:r>
      <w:proofErr w:type="gramEnd"/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 - Завершение обучения по Плану-заказу Комитета по образованию Санкт-Петербурга на 2017 год. Повысили свою квалификацию по различным образовательным программам 128 педагогов, их них 12 педагогов ДОУ:</w:t>
      </w:r>
    </w:p>
    <w:p w:rsidR="00F11CB5" w:rsidRPr="00F11CB5" w:rsidRDefault="00F11CB5" w:rsidP="00F11CB5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по программам переподготовки обучились 38 человек;</w:t>
      </w:r>
    </w:p>
    <w:p w:rsidR="00F11CB5" w:rsidRPr="00F11CB5" w:rsidRDefault="00F11CB5" w:rsidP="00F11CB5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по программам объемом свыше 100 учебных  часов - 195 человек;</w:t>
      </w:r>
    </w:p>
    <w:p w:rsidR="00F11CB5" w:rsidRPr="00F11CB5" w:rsidRDefault="00F11CB5" w:rsidP="00F11CB5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по программам объемом  72 учебных часа - 59 человек;</w:t>
      </w:r>
    </w:p>
    <w:p w:rsidR="00F11CB5" w:rsidRPr="00F11CB5" w:rsidRDefault="00F11CB5" w:rsidP="00F11CB5">
      <w:pPr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оперативно-целевые курсы - 10 человек.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1C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11CB5">
        <w:rPr>
          <w:rFonts w:ascii="Times New Roman" w:eastAsia="Calibri" w:hAnsi="Times New Roman" w:cs="Times New Roman"/>
          <w:b/>
          <w:sz w:val="24"/>
          <w:szCs w:val="24"/>
        </w:rPr>
        <w:t xml:space="preserve"> этап – </w:t>
      </w:r>
      <w:r w:rsidRPr="00F11CB5">
        <w:rPr>
          <w:rFonts w:ascii="Times New Roman" w:eastAsia="Calibri" w:hAnsi="Times New Roman" w:cs="Times New Roman"/>
          <w:sz w:val="24"/>
          <w:szCs w:val="24"/>
        </w:rPr>
        <w:t>реализация программ повышения квалификации, включенных в План-заказ Комитета по образованию Санкт-Петербурга на 2017 год.</w:t>
      </w:r>
      <w:proofErr w:type="gramEnd"/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 Некоторые программы реализованы в 2017-2018 учебном году, по ним бучено – 156 педагогов,  некоторые программы будут реализовываться в 2018-2019 учебном году.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На программы повышения квалификации АППО квота на район составила 325 мест, что на 50 мест больше, чем в прошлом году, но на 8 мест меньше, чем в позапрошлом году.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Информация о структуре квот по типам программ за 5 лет  представлена в таблице: </w:t>
      </w:r>
    </w:p>
    <w:tbl>
      <w:tblPr>
        <w:tblW w:w="0" w:type="auto"/>
        <w:jc w:val="center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3"/>
        <w:gridCol w:w="1067"/>
        <w:gridCol w:w="1067"/>
        <w:gridCol w:w="1067"/>
      </w:tblGrid>
      <w:tr w:rsidR="00F11CB5" w:rsidRPr="00F11CB5" w:rsidTr="00CC3350">
        <w:trPr>
          <w:jc w:val="center"/>
        </w:trPr>
        <w:tc>
          <w:tcPr>
            <w:tcW w:w="2693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993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067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067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F11CB5" w:rsidRPr="00F11CB5" w:rsidTr="00CC3350">
        <w:trPr>
          <w:trHeight w:val="321"/>
          <w:jc w:val="center"/>
        </w:trPr>
        <w:tc>
          <w:tcPr>
            <w:tcW w:w="26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9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7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</w:tr>
      <w:tr w:rsidR="00F11CB5" w:rsidRPr="00F11CB5" w:rsidTr="00CC3350">
        <w:trPr>
          <w:jc w:val="center"/>
        </w:trPr>
        <w:tc>
          <w:tcPr>
            <w:tcW w:w="26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Свыше 100 часов</w:t>
            </w:r>
          </w:p>
        </w:tc>
        <w:tc>
          <w:tcPr>
            <w:tcW w:w="9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67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</w:tr>
      <w:tr w:rsidR="00F11CB5" w:rsidRPr="00F11CB5" w:rsidTr="00CC3350">
        <w:trPr>
          <w:trHeight w:val="349"/>
          <w:jc w:val="center"/>
        </w:trPr>
        <w:tc>
          <w:tcPr>
            <w:tcW w:w="26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72 часа</w:t>
            </w:r>
          </w:p>
        </w:tc>
        <w:tc>
          <w:tcPr>
            <w:tcW w:w="9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67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</w:tr>
      <w:tr w:rsidR="00F11CB5" w:rsidRPr="00F11CB5" w:rsidTr="00CC3350">
        <w:trPr>
          <w:trHeight w:val="268"/>
          <w:jc w:val="center"/>
        </w:trPr>
        <w:tc>
          <w:tcPr>
            <w:tcW w:w="26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Оперативно-целевые</w:t>
            </w:r>
          </w:p>
        </w:tc>
        <w:tc>
          <w:tcPr>
            <w:tcW w:w="9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11CB5" w:rsidRPr="00F11CB5" w:rsidTr="00CC3350">
        <w:trPr>
          <w:trHeight w:val="217"/>
          <w:jc w:val="center"/>
        </w:trPr>
        <w:tc>
          <w:tcPr>
            <w:tcW w:w="26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F11CB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284</w:t>
            </w: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1067" w:type="dxa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C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325</w:t>
            </w:r>
          </w:p>
        </w:tc>
      </w:tr>
    </w:tbl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4E99D9" wp14:editId="3070E9EF">
            <wp:simplePos x="0" y="0"/>
            <wp:positionH relativeFrom="column">
              <wp:posOffset>71755</wp:posOffset>
            </wp:positionH>
            <wp:positionV relativeFrom="paragraph">
              <wp:posOffset>110490</wp:posOffset>
            </wp:positionV>
            <wp:extent cx="3681730" cy="2279650"/>
            <wp:effectExtent l="0" t="0" r="5080" b="2540"/>
            <wp:wrapSquare wrapText="bothSides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За последние четыре года не меняется структура предлагаемых программ: доля программ с наполняемостью свыше 100 часов составляет более 60%. 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>В 2017-2018 учебном году по традиционной модели повышения квалификации на базе АППО было обучено 293 человека. Данные по типам ОУ представлены в таблице: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33"/>
        <w:gridCol w:w="681"/>
        <w:gridCol w:w="612"/>
        <w:gridCol w:w="611"/>
        <w:gridCol w:w="708"/>
        <w:gridCol w:w="612"/>
        <w:gridCol w:w="664"/>
        <w:gridCol w:w="709"/>
        <w:gridCol w:w="612"/>
        <w:gridCol w:w="522"/>
        <w:gridCol w:w="709"/>
        <w:gridCol w:w="708"/>
        <w:gridCol w:w="851"/>
      </w:tblGrid>
      <w:tr w:rsidR="00F11CB5" w:rsidRPr="00F11CB5" w:rsidTr="00CC3350">
        <w:trPr>
          <w:trHeight w:val="300"/>
        </w:trPr>
        <w:tc>
          <w:tcPr>
            <w:tcW w:w="839" w:type="dxa"/>
            <w:vMerge w:val="restart"/>
            <w:shd w:val="clear" w:color="auto" w:fill="CCFFCC"/>
            <w:noWrap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АППО</w:t>
            </w:r>
          </w:p>
        </w:tc>
        <w:tc>
          <w:tcPr>
            <w:tcW w:w="1826" w:type="dxa"/>
            <w:gridSpan w:val="3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931" w:type="dxa"/>
            <w:gridSpan w:val="3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Свыше 100 часов</w:t>
            </w:r>
          </w:p>
        </w:tc>
        <w:tc>
          <w:tcPr>
            <w:tcW w:w="1985" w:type="dxa"/>
            <w:gridSpan w:val="3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1939" w:type="dxa"/>
            <w:gridSpan w:val="3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Оперативно-целевые</w:t>
            </w:r>
          </w:p>
        </w:tc>
        <w:tc>
          <w:tcPr>
            <w:tcW w:w="851" w:type="dxa"/>
            <w:vMerge w:val="restart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F11CB5" w:rsidRPr="00F11CB5" w:rsidTr="00CC3350">
        <w:trPr>
          <w:trHeight w:val="300"/>
        </w:trPr>
        <w:tc>
          <w:tcPr>
            <w:tcW w:w="839" w:type="dxa"/>
            <w:vMerge/>
            <w:vAlign w:val="center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681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12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</w:t>
            </w:r>
          </w:p>
        </w:tc>
        <w:tc>
          <w:tcPr>
            <w:tcW w:w="611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708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12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</w:t>
            </w:r>
          </w:p>
        </w:tc>
        <w:tc>
          <w:tcPr>
            <w:tcW w:w="664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12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</w:t>
            </w:r>
          </w:p>
        </w:tc>
        <w:tc>
          <w:tcPr>
            <w:tcW w:w="522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709" w:type="dxa"/>
            <w:shd w:val="clear" w:color="auto" w:fill="CCFFCC"/>
            <w:noWrap/>
            <w:vAlign w:val="bottom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CCFFCC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УДО</w:t>
            </w: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rPr>
          <w:trHeight w:val="300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</w:tr>
      <w:tr w:rsidR="00F11CB5" w:rsidRPr="00F11CB5" w:rsidTr="00CC3350">
        <w:trPr>
          <w:trHeight w:val="300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F11CB5" w:rsidRPr="00F11CB5" w:rsidTr="00CC3350">
        <w:trPr>
          <w:trHeight w:val="300"/>
        </w:trPr>
        <w:tc>
          <w:tcPr>
            <w:tcW w:w="83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</w:tr>
    </w:tbl>
    <w:p w:rsidR="00F11CB5" w:rsidRPr="00F11CB5" w:rsidRDefault="00F11CB5" w:rsidP="00F11C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F11C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Повышение квалификации на базе ИМЦ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по образовательным программам ИМЦ повысили свою квалификацию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473 сотрудника 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района, они обучались по следующим образовательным программам: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992"/>
        <w:gridCol w:w="1134"/>
      </w:tblGrid>
      <w:tr w:rsidR="00F11CB5" w:rsidRPr="00F11CB5" w:rsidTr="00CC3350">
        <w:tc>
          <w:tcPr>
            <w:tcW w:w="567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5812" w:type="dxa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851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групп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человек</w:t>
            </w:r>
          </w:p>
        </w:tc>
      </w:tr>
      <w:tr w:rsidR="00F11CB5" w:rsidRPr="00F11CB5" w:rsidTr="00CC3350">
        <w:tc>
          <w:tcPr>
            <w:tcW w:w="567" w:type="dxa"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проблемы современного образования</w:t>
            </w:r>
          </w:p>
        </w:tc>
        <w:tc>
          <w:tcPr>
            <w:tcW w:w="851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1CB5" w:rsidRPr="00F11CB5" w:rsidTr="00CC3350">
        <w:tc>
          <w:tcPr>
            <w:tcW w:w="567" w:type="dxa"/>
            <w:vMerge w:val="restart"/>
            <w:shd w:val="clear" w:color="auto" w:fill="auto"/>
            <w:textDirection w:val="btLr"/>
            <w:vAlign w:val="bottom"/>
          </w:tcPr>
          <w:p w:rsidR="00F11CB5" w:rsidRPr="00F11CB5" w:rsidRDefault="00F11CB5" w:rsidP="00F11CB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ФГОС начального общего образования для </w:t>
            </w:r>
            <w:proofErr w:type="gramStart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здоровья: содержание, технологии обучения и воспитания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F11CB5" w:rsidRPr="00F11CB5" w:rsidTr="00CC3350">
        <w:tc>
          <w:tcPr>
            <w:tcW w:w="567" w:type="dxa"/>
            <w:vMerge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начального общего образования: содержание, технологии обучения и воспитания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F11CB5" w:rsidRPr="00F11CB5" w:rsidTr="00CC3350">
        <w:tc>
          <w:tcPr>
            <w:tcW w:w="567" w:type="dxa"/>
            <w:vMerge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основного общего образования: содержание, технологии, преемственность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F11CB5" w:rsidRPr="00F11CB5" w:rsidTr="00CC3350">
        <w:tc>
          <w:tcPr>
            <w:tcW w:w="567" w:type="dxa"/>
            <w:vMerge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общего образования: содержание и технологии изучения предметных областей «Основы религиозных культур и светской этики» (ОРКСЭ) и «Основы духовно-нравственной культуры народов России» (ОДНКНР)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F11CB5" w:rsidRPr="00F11CB5" w:rsidTr="00CC3350">
        <w:tc>
          <w:tcPr>
            <w:tcW w:w="567" w:type="dxa"/>
            <w:vMerge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государственный образовательный стандарт общего образования: формирования антикоррупционного мировоззрения 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F11CB5" w:rsidRPr="00F11CB5" w:rsidTr="00CC3350">
        <w:tc>
          <w:tcPr>
            <w:tcW w:w="567" w:type="dxa"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Современная образовательная модель развития, воспитания и обучения ребёнка в дошкольном образовательном учреждении. Инновационные педагогические технологии в образовательном процессе как условие реализации ФГОС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F11CB5" w:rsidRPr="00F11CB5" w:rsidTr="00CC3350">
        <w:tc>
          <w:tcPr>
            <w:tcW w:w="567" w:type="dxa"/>
            <w:shd w:val="clear" w:color="auto" w:fill="auto"/>
          </w:tcPr>
          <w:p w:rsidR="00F11CB5" w:rsidRPr="00F11CB5" w:rsidRDefault="00F11CB5" w:rsidP="00F11CB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</w:t>
            </w:r>
            <w:proofErr w:type="gramStart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</w:t>
            </w:r>
            <w:proofErr w:type="gramEnd"/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профессиональной деятельности педагога</w:t>
            </w:r>
          </w:p>
        </w:tc>
        <w:tc>
          <w:tcPr>
            <w:tcW w:w="851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F11CB5" w:rsidRPr="00F11CB5" w:rsidTr="00CC3350">
        <w:tc>
          <w:tcPr>
            <w:tcW w:w="7230" w:type="dxa"/>
            <w:gridSpan w:val="3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</w:t>
            </w:r>
          </w:p>
        </w:tc>
      </w:tr>
    </w:tbl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6CB2FF7" wp14:editId="6BFC1522">
            <wp:simplePos x="0" y="0"/>
            <wp:positionH relativeFrom="column">
              <wp:posOffset>2748915</wp:posOffset>
            </wp:positionH>
            <wp:positionV relativeFrom="paragraph">
              <wp:posOffset>123190</wp:posOffset>
            </wp:positionV>
            <wp:extent cx="3261360" cy="1804670"/>
            <wp:effectExtent l="0" t="0" r="0" b="2540"/>
            <wp:wrapSquare wrapText="bothSides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пройдут обучение во </w:t>
      </w:r>
      <w:r w:rsidRPr="00F11C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2018 года.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педагогов, повышающих свою квалификацию, представлен на диаграмме. Самая многочисленная категория – это педагоги в возрасте от 40 до 50 лет. Среди педагогов, повышающих квалификацию на базе ИМЦ – 36 мужчин, остальные женщины.</w:t>
      </w:r>
    </w:p>
    <w:p w:rsidR="00F11CB5" w:rsidRPr="00F11CB5" w:rsidRDefault="00F11CB5" w:rsidP="00F11CB5">
      <w:pPr>
        <w:numPr>
          <w:ilvl w:val="0"/>
          <w:numId w:val="4"/>
        </w:numPr>
        <w:spacing w:before="120" w:after="12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F11CB5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proofErr w:type="gramEnd"/>
      <w:r w:rsidRPr="00F11CB5">
        <w:rPr>
          <w:rFonts w:ascii="Times New Roman" w:eastAsia="Calibri" w:hAnsi="Times New Roman" w:cs="Times New Roman"/>
          <w:b/>
          <w:i/>
          <w:sz w:val="24"/>
          <w:szCs w:val="24"/>
        </w:rPr>
        <w:t>етодическое сопровождение  педагогов, оказание практической помощи в межкурсовой период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2017-2018 учебного года в плане повышения квалификации является активное участие педагогов в работе практических семинаров, творческих групп и мастер-классов.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базе района   проведено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152 постоянно действующих семинара</w:t>
      </w:r>
      <w:r w:rsidRPr="00F11C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которых  приняли участие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2748 педагогов ГБОУ и 120 педагогов ГБДОУ (11 семинаров).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CB5" w:rsidRPr="00F11CB5" w:rsidRDefault="00F11CB5" w:rsidP="00F1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отделом образования  проведено 3 семинара, в каждом из которых приняли участие 95 заведующих ГБДОУ.</w:t>
      </w:r>
    </w:p>
    <w:p w:rsidR="00F11CB5" w:rsidRPr="00F11CB5" w:rsidRDefault="00F11CB5" w:rsidP="00F11CB5">
      <w:pPr>
        <w:spacing w:before="240" w:after="12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r w:rsidRPr="00F11CB5">
        <w:rPr>
          <w:rFonts w:ascii="Times New Roman" w:eastAsia="Calibri" w:hAnsi="Times New Roman" w:cs="Times New Roman"/>
          <w:b/>
          <w:sz w:val="24"/>
          <w:szCs w:val="24"/>
        </w:rPr>
        <w:t>518 педагогов ГБОУ и</w:t>
      </w: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CB5">
        <w:rPr>
          <w:rFonts w:ascii="Times New Roman" w:eastAsia="Calibri" w:hAnsi="Times New Roman" w:cs="Times New Roman"/>
          <w:b/>
          <w:sz w:val="24"/>
          <w:szCs w:val="24"/>
        </w:rPr>
        <w:t>16 педагогов ГБДОУ</w:t>
      </w:r>
      <w:r w:rsidRPr="00F11CB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приняли участие в работе </w:t>
      </w:r>
      <w:r w:rsidRPr="00F11CB5">
        <w:rPr>
          <w:rFonts w:ascii="Times New Roman" w:eastAsia="Calibri" w:hAnsi="Times New Roman" w:cs="Times New Roman"/>
          <w:b/>
          <w:sz w:val="24"/>
          <w:szCs w:val="24"/>
        </w:rPr>
        <w:t>творческих групп</w:t>
      </w:r>
      <w:r w:rsidRPr="00F11CB5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«Инновационные технологии в практике преподавания химии»».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основных требований ФГОС в преподавании химии».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и проведение районных мероприятий по русскому языку и литературе».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работы с одаренными детьми» (разработка идей  конкурсов, олимпиад, методическое сопровождение).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эффективной подготовки учащихся к  районному и региональному этапам всероссийской олимпиады школьников по английскому языку»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«Системный мониторинг  уровня достижений учащихся по математике».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«Внеурочная деятельность по физике».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образовательные технологии на уроках физики».</w:t>
      </w:r>
      <w:r w:rsidRPr="00F11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«Рациональное чтение для обучения физике».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мероприятия по технологии «Декоративно-прикладное творчество».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мероприятия по технологии «Техника и техническое творчество».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«Мониторинг воспитательной работы как одно из направлений оценки качества образования»».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«Общественно-профессиональная оценка качества общего образования».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общих подходов в оценке качества дошкольного образования».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«Методическое сопровождение образовательного процесса в условиях реализации ФГОС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«Разработка методического сопровождения ДОУ в системе экологического воспитания в соответствии с ФГОС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«Сопровождение реализации ФГОС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введению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стандарта педагога в  Калининском районе».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группа руководителей дошкольных образовательных учреждений «пилотных» площадок по сопровождению реализации  ФГОС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введению</w:t>
      </w:r>
      <w:proofErr w:type="gramEnd"/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стандарта педагога в Калининском районе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образовательные технологии, используемые при изучении географии».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«Система оценки качества знаний обучающихся. Формы контроля на уроках географии».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«Сопровождение учителей начальных классов в работе по ФГОС начального общего образования».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«Системный мониторинг введения ФГОС начального общего образования».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и проведение районного этапа олимпиад в начальной школе  в 2017-2018 учебном году».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«Разработка модуля антикоррупционной направленности».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образовательные технологии преподавания курса ОРКСЭ и предметной области ОДНКНР».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подходы к созданию здоровьесозидающей образовательной среды».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методическое сопровождение и информационное обеспечение образовательных учреждений по реализации федеральных государственных образовательных стандартов</w:t>
      </w: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требований ФГОС на уроках и внеклассной деятельности образовательной области искусства».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основных требований ФГОС в преподавании биологии».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и проведение  теоретического и практического  туров олимпиады по биологии и экологии»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«Мониторинг воспитательной работы как одно из направлений оценки качества образования».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«Реализация основных требований ФГОС в преподавании физической культуры».</w:t>
      </w:r>
    </w:p>
    <w:p w:rsidR="00F11CB5" w:rsidRPr="00F11CB5" w:rsidRDefault="00F11CB5" w:rsidP="00F11CB5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потенциала молодого учителя»</w:t>
      </w:r>
    </w:p>
    <w:p w:rsidR="00F11CB5" w:rsidRPr="00F11CB5" w:rsidRDefault="00F11CB5" w:rsidP="00F11CB5">
      <w:pPr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F11CB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Предметно-методические комиссии для организации и проведения районного этапа предметных олимпиад.</w:t>
      </w:r>
    </w:p>
    <w:p w:rsidR="00F11CB5" w:rsidRPr="00F11CB5" w:rsidRDefault="00F11CB5" w:rsidP="00F11CB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0C3A3AD" wp14:editId="2C6AF419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247265" cy="1371600"/>
            <wp:effectExtent l="0" t="0" r="635" b="0"/>
            <wp:wrapSquare wrapText="bothSides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формы повышения квалификации педагогов является изучение педагогического опыта лучших учителей и воспитателей, которые проводят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мастер-классы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году проведен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 мастер-класс, в т.ч. 57 мастер-классов педагогов ГБДОУ,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приняли участие </w:t>
      </w: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582 учителя ОУ и 480 педагогов ГБДОУ</w:t>
      </w:r>
      <w:r w:rsidRPr="00F11C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форма повышения квалификации привлекает своей практической направленностью и наиболее востребована педагогическими работниками.</w:t>
      </w:r>
    </w:p>
    <w:p w:rsidR="00F11CB5" w:rsidRPr="00F11CB5" w:rsidRDefault="00F11CB5" w:rsidP="00F11C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образовательного маршрута для повышения квалификации</w:t>
      </w:r>
    </w:p>
    <w:p w:rsidR="00F11CB5" w:rsidRPr="00F11CB5" w:rsidRDefault="00F11CB5" w:rsidP="00F11C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 в 2017-2018 учебном году</w:t>
      </w:r>
    </w:p>
    <w:tbl>
      <w:tblPr>
        <w:tblW w:w="8897" w:type="dxa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1707"/>
        <w:gridCol w:w="1260"/>
        <w:gridCol w:w="1285"/>
        <w:gridCol w:w="1418"/>
        <w:gridCol w:w="1134"/>
        <w:gridCol w:w="992"/>
      </w:tblGrid>
      <w:tr w:rsidR="00F11CB5" w:rsidRPr="00F11CB5" w:rsidTr="00CC335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 воспитателей и учителей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Круглые столы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F11CB5" w:rsidRPr="00F11CB5" w:rsidTr="00CC335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168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ru-RU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4809</w:t>
            </w:r>
          </w:p>
        </w:tc>
      </w:tr>
      <w:tr w:rsidR="00F11CB5" w:rsidRPr="00F11CB5" w:rsidTr="00CC335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  <w:t>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x-none" w:eastAsia="ru-RU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x-none" w:eastAsia="ru-RU"/>
              </w:rPr>
              <w:t>1061</w:t>
            </w:r>
          </w:p>
        </w:tc>
      </w:tr>
      <w:tr w:rsidR="00F11CB5" w:rsidRPr="00F11CB5" w:rsidTr="00CC335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 xml:space="preserve">1206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00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216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2868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1062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11CB5" w:rsidRDefault="00F11CB5" w:rsidP="00F11CB5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</w:pPr>
            <w:r w:rsidRPr="00F11C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ru-RU"/>
              </w:rPr>
              <w:t>5870</w:t>
            </w:r>
          </w:p>
        </w:tc>
      </w:tr>
    </w:tbl>
    <w:p w:rsidR="009608AD" w:rsidRPr="003D28E8" w:rsidRDefault="009608AD" w:rsidP="00F11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608AD" w:rsidRPr="003D28E8" w:rsidSect="00F11CB5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B5" w:rsidRDefault="00F11CB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276">
      <w:rPr>
        <w:noProof/>
      </w:rPr>
      <w:t>11</w:t>
    </w:r>
    <w:r>
      <w:rPr>
        <w:noProof/>
      </w:rPr>
      <w:fldChar w:fldCharType="end"/>
    </w:r>
  </w:p>
  <w:p w:rsidR="00F11CB5" w:rsidRDefault="00F11CB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3E572B"/>
    <w:multiLevelType w:val="hybridMultilevel"/>
    <w:tmpl w:val="E2568C2E"/>
    <w:lvl w:ilvl="0" w:tplc="C6D6B6A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4FE0CA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0A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0FE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2C09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2AA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40D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44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E1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1C5827"/>
    <w:multiLevelType w:val="hybridMultilevel"/>
    <w:tmpl w:val="B1F47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342B"/>
    <w:multiLevelType w:val="hybridMultilevel"/>
    <w:tmpl w:val="281A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29E6"/>
    <w:multiLevelType w:val="hybridMultilevel"/>
    <w:tmpl w:val="29C277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63D79"/>
    <w:multiLevelType w:val="hybridMultilevel"/>
    <w:tmpl w:val="128CD11C"/>
    <w:lvl w:ilvl="0" w:tplc="C6D6B6A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C64001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30A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46B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8D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20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424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D2DA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D65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611D91"/>
    <w:multiLevelType w:val="hybridMultilevel"/>
    <w:tmpl w:val="F50C6082"/>
    <w:lvl w:ilvl="0" w:tplc="E5D6EF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022EB"/>
    <w:multiLevelType w:val="hybridMultilevel"/>
    <w:tmpl w:val="5CE0654A"/>
    <w:lvl w:ilvl="0" w:tplc="C6D6B6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774A0"/>
    <w:multiLevelType w:val="hybridMultilevel"/>
    <w:tmpl w:val="10C84CC0"/>
    <w:lvl w:ilvl="0" w:tplc="C6D6B6A4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3637870"/>
    <w:multiLevelType w:val="hybridMultilevel"/>
    <w:tmpl w:val="4B6A74B6"/>
    <w:lvl w:ilvl="0" w:tplc="C6D6B6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32E7B"/>
    <w:multiLevelType w:val="hybridMultilevel"/>
    <w:tmpl w:val="C3C63DE6"/>
    <w:lvl w:ilvl="0" w:tplc="C6D6B6A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07809"/>
    <w:multiLevelType w:val="hybridMultilevel"/>
    <w:tmpl w:val="54A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705D4"/>
    <w:multiLevelType w:val="hybridMultilevel"/>
    <w:tmpl w:val="90D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70445"/>
    <w:multiLevelType w:val="hybridMultilevel"/>
    <w:tmpl w:val="18E6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0239"/>
    <w:multiLevelType w:val="hybridMultilevel"/>
    <w:tmpl w:val="2360818A"/>
    <w:lvl w:ilvl="0" w:tplc="C6D6B6A4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0E6FDB"/>
    <w:rsid w:val="000F4BB5"/>
    <w:rsid w:val="001C6D4C"/>
    <w:rsid w:val="00270B56"/>
    <w:rsid w:val="00337276"/>
    <w:rsid w:val="00377031"/>
    <w:rsid w:val="003A072A"/>
    <w:rsid w:val="003D28E8"/>
    <w:rsid w:val="0043769B"/>
    <w:rsid w:val="00452DB7"/>
    <w:rsid w:val="004F6EE0"/>
    <w:rsid w:val="00573FE2"/>
    <w:rsid w:val="005C2D53"/>
    <w:rsid w:val="005E1AEF"/>
    <w:rsid w:val="006311FA"/>
    <w:rsid w:val="0067042F"/>
    <w:rsid w:val="006A136C"/>
    <w:rsid w:val="007901E6"/>
    <w:rsid w:val="007A1C05"/>
    <w:rsid w:val="00875723"/>
    <w:rsid w:val="0094598C"/>
    <w:rsid w:val="009608AD"/>
    <w:rsid w:val="009F1AD0"/>
    <w:rsid w:val="00A71D55"/>
    <w:rsid w:val="00AC4720"/>
    <w:rsid w:val="00AF6FC2"/>
    <w:rsid w:val="00B02A53"/>
    <w:rsid w:val="00B71902"/>
    <w:rsid w:val="00BC6FB9"/>
    <w:rsid w:val="00CD3F23"/>
    <w:rsid w:val="00CE182B"/>
    <w:rsid w:val="00D61F37"/>
    <w:rsid w:val="00EF5EA9"/>
    <w:rsid w:val="00EF5FC2"/>
    <w:rsid w:val="00F11CB5"/>
    <w:rsid w:val="00F37F6E"/>
    <w:rsid w:val="00FD143E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F11CB5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CB5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11CB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11CB5"/>
  </w:style>
  <w:style w:type="paragraph" w:styleId="a7">
    <w:name w:val="footer"/>
    <w:basedOn w:val="a"/>
    <w:link w:val="a8"/>
    <w:uiPriority w:val="99"/>
    <w:rsid w:val="00F11CB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11C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F11CB5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F11CB5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F11C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21">
    <w:name w:val="Средняя сетка 1 — акцент 21"/>
    <w:basedOn w:val="a"/>
    <w:qFormat/>
    <w:rsid w:val="00F11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C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F11CB5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CB5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11CB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11CB5"/>
  </w:style>
  <w:style w:type="paragraph" w:styleId="a7">
    <w:name w:val="footer"/>
    <w:basedOn w:val="a"/>
    <w:link w:val="a8"/>
    <w:uiPriority w:val="99"/>
    <w:rsid w:val="00F11CB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11C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F11CB5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F11CB5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F11CB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121">
    <w:name w:val="Средняя сетка 1 — акцент 21"/>
    <w:basedOn w:val="a"/>
    <w:qFormat/>
    <w:rsid w:val="00F11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hyperlink" Target="http://k-obr.spb.ru/downloads/576/3072.pd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k-obr.spb.ru/downloads/576/rasp3456.pdf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_\&#1048;&#1052;&#1062;\___&#1054;&#1090;&#1095;&#1077;&#1090;&#1099;%20&#1087;&#1086;%20&#1082;&#1091;&#1088;&#1089;&#1072;&#1084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0.86060000000000014</c:v>
                </c:pt>
                <c:pt idx="1">
                  <c:v>0.12429999999999999</c:v>
                </c:pt>
                <c:pt idx="2">
                  <c:v>1.5100000000000002E-2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0.86639999999999995</c:v>
                </c:pt>
                <c:pt idx="1">
                  <c:v>0.11470000000000001</c:v>
                </c:pt>
                <c:pt idx="2">
                  <c:v>1.8900000000000004E-2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0.88519999999999999</c:v>
                </c:pt>
                <c:pt idx="1">
                  <c:v>0.1009</c:v>
                </c:pt>
                <c:pt idx="2">
                  <c:v>4.9000000000000007E-3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114944"/>
        <c:axId val="226116736"/>
        <c:axId val="0"/>
      </c:bar3DChart>
      <c:catAx>
        <c:axId val="22611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116736"/>
        <c:crosses val="autoZero"/>
        <c:auto val="1"/>
        <c:lblAlgn val="ctr"/>
        <c:lblOffset val="100"/>
        <c:noMultiLvlLbl val="0"/>
      </c:catAx>
      <c:valAx>
        <c:axId val="226116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611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переподготовки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4"/>
                <c:pt idx="0">
                  <c:v>2016 год</c:v>
                </c:pt>
                <c:pt idx="1">
                  <c:v>2016 год2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24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свыше 100 часов</c:v>
                </c:pt>
              </c:strCache>
            </c:strRef>
          </c:tx>
          <c:invertIfNegative val="0"/>
          <c:dLbls>
            <c:spPr>
              <a:noFill/>
              <a:ln w="19643">
                <a:noFill/>
              </a:ln>
            </c:spPr>
            <c:txPr>
              <a:bodyPr/>
              <a:lstStyle/>
              <a:p>
                <a:pPr>
                  <a:defRPr sz="7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4"/>
                <c:pt idx="0">
                  <c:v>2016 год</c:v>
                </c:pt>
                <c:pt idx="1">
                  <c:v>2016 год2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177</c:v>
                </c:pt>
                <c:pt idx="1">
                  <c:v>169</c:v>
                </c:pt>
                <c:pt idx="2">
                  <c:v>185</c:v>
                </c:pt>
                <c:pt idx="3">
                  <c:v>230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72 часа</c:v>
                </c:pt>
              </c:strCache>
            </c:strRef>
          </c:tx>
          <c:invertIfNegative val="0"/>
          <c:dLbls>
            <c:spPr>
              <a:noFill/>
              <a:ln w="19643">
                <a:noFill/>
              </a:ln>
            </c:spPr>
            <c:txPr>
              <a:bodyPr/>
              <a:lstStyle/>
              <a:p>
                <a:pPr>
                  <a:defRPr sz="7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4"/>
                <c:pt idx="0">
                  <c:v>2016 год</c:v>
                </c:pt>
                <c:pt idx="1">
                  <c:v>2016 год2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77</c:v>
                </c:pt>
                <c:pt idx="1">
                  <c:v>64</c:v>
                </c:pt>
                <c:pt idx="2">
                  <c:v>61</c:v>
                </c:pt>
                <c:pt idx="3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оперативно- целевые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4"/>
                <c:pt idx="0">
                  <c:v>2016 год</c:v>
                </c:pt>
                <c:pt idx="1">
                  <c:v>2016 год2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016960"/>
        <c:axId val="239067904"/>
      </c:barChart>
      <c:catAx>
        <c:axId val="2390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9067904"/>
        <c:crosses val="autoZero"/>
        <c:auto val="1"/>
        <c:lblAlgn val="ctr"/>
        <c:lblOffset val="100"/>
        <c:noMultiLvlLbl val="0"/>
      </c:catAx>
      <c:valAx>
        <c:axId val="23906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9016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47174103237096"/>
          <c:y val="0.20014735000230235"/>
          <c:w val="0.31952825896762904"/>
          <c:h val="0.57581203665331304"/>
        </c:manualLayout>
      </c:layout>
      <c:overlay val="0"/>
      <c:txPr>
        <a:bodyPr/>
        <a:lstStyle/>
        <a:p>
          <a:pPr>
            <a:defRPr sz="71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77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Возраст педагогов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менее 25 лет</c:v>
                </c:pt>
                <c:pt idx="1">
                  <c:v>25-29 лет</c:v>
                </c:pt>
                <c:pt idx="2">
                  <c:v>30-39 лет</c:v>
                </c:pt>
                <c:pt idx="3">
                  <c:v>40-49 лет</c:v>
                </c:pt>
                <c:pt idx="4">
                  <c:v>50-59 лет</c:v>
                </c:pt>
                <c:pt idx="5">
                  <c:v>60-64 года</c:v>
                </c:pt>
                <c:pt idx="6">
                  <c:v>65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63</c:v>
                </c:pt>
                <c:pt idx="2">
                  <c:v>82</c:v>
                </c:pt>
                <c:pt idx="3">
                  <c:v>125</c:v>
                </c:pt>
                <c:pt idx="4">
                  <c:v>34</c:v>
                </c:pt>
                <c:pt idx="5">
                  <c:v>25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953216"/>
        <c:axId val="238954752"/>
      </c:barChart>
      <c:catAx>
        <c:axId val="238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954752"/>
        <c:crosses val="autoZero"/>
        <c:auto val="1"/>
        <c:lblAlgn val="ctr"/>
        <c:lblOffset val="100"/>
        <c:noMultiLvlLbl val="0"/>
      </c:catAx>
      <c:valAx>
        <c:axId val="2389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953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7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2014 -2015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  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>
                  <c:v>0.31370000000000003</c:v>
                </c:pt>
                <c:pt idx="1">
                  <c:v>0.39390000000000008</c:v>
                </c:pt>
                <c:pt idx="2">
                  <c:v>0.2924000000000001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2015 -2016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  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Лист1!$C$3:$C$5</c:f>
              <c:numCache>
                <c:formatCode>0.00%</c:formatCode>
                <c:ptCount val="3"/>
                <c:pt idx="0">
                  <c:v>0.32300000000000006</c:v>
                </c:pt>
                <c:pt idx="1">
                  <c:v>0.40200000000000002</c:v>
                </c:pt>
                <c:pt idx="2">
                  <c:v>0.27500000000000002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2017- 2018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  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Лист1!$D$3:$D$5</c:f>
              <c:numCache>
                <c:formatCode>0.00%</c:formatCode>
                <c:ptCount val="3"/>
                <c:pt idx="0">
                  <c:v>0.27330000000000004</c:v>
                </c:pt>
                <c:pt idx="1">
                  <c:v>0.3514000000000001</c:v>
                </c:pt>
                <c:pt idx="2">
                  <c:v>0.37530000000000008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126464"/>
        <c:axId val="226128256"/>
        <c:axId val="0"/>
      </c:bar3DChart>
      <c:catAx>
        <c:axId val="226126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26128256"/>
        <c:crosses val="autoZero"/>
        <c:auto val="1"/>
        <c:lblAlgn val="ctr"/>
        <c:lblOffset val="100"/>
        <c:noMultiLvlLbl val="0"/>
      </c:catAx>
      <c:valAx>
        <c:axId val="2261282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26126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 профессиональное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0.55000000000000004</c:v>
                </c:pt>
                <c:pt idx="1">
                  <c:v>0.56999999999999995</c:v>
                </c:pt>
                <c:pt idx="2" formatCode="0.00%">
                  <c:v>0.59789999999999999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0.41000000000000003</c:v>
                </c:pt>
                <c:pt idx="1">
                  <c:v>0.4</c:v>
                </c:pt>
                <c:pt idx="2" formatCode="0.00%">
                  <c:v>0.38250000000000006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4.0000000000000008E-2</c:v>
                </c:pt>
                <c:pt idx="1">
                  <c:v>3.0000000000000002E-2</c:v>
                </c:pt>
                <c:pt idx="2" formatCode="0.00%">
                  <c:v>1.9599999999999999E-2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142080"/>
        <c:axId val="226143616"/>
        <c:axId val="0"/>
      </c:bar3DChart>
      <c:catAx>
        <c:axId val="226142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26143616"/>
        <c:crosses val="autoZero"/>
        <c:auto val="1"/>
        <c:lblAlgn val="ctr"/>
        <c:lblOffset val="100"/>
        <c:noMultiLvlLbl val="0"/>
      </c:catAx>
      <c:valAx>
        <c:axId val="22614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142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0.22</c:v>
                </c:pt>
                <c:pt idx="1">
                  <c:v>0.25</c:v>
                </c:pt>
                <c:pt idx="2" formatCode="0.00%">
                  <c:v>0.28680000000000005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0.36000000000000004</c:v>
                </c:pt>
                <c:pt idx="1">
                  <c:v>0.42000000000000004</c:v>
                </c:pt>
                <c:pt idx="2" formatCode="0.00%">
                  <c:v>0.47560000000000002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0.33000000000000007</c:v>
                </c:pt>
                <c:pt idx="2" formatCode="0.00%">
                  <c:v>0.23760000000000001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157696"/>
        <c:axId val="226159232"/>
        <c:axId val="0"/>
      </c:bar3DChart>
      <c:catAx>
        <c:axId val="226157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26159232"/>
        <c:crosses val="autoZero"/>
        <c:auto val="1"/>
        <c:lblAlgn val="ctr"/>
        <c:lblOffset val="100"/>
        <c:noMultiLvlLbl val="0"/>
      </c:catAx>
      <c:valAx>
        <c:axId val="226159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157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26-40</c:v>
                </c:pt>
                <c:pt idx="2">
                  <c:v>41-55</c:v>
                </c:pt>
                <c:pt idx="3">
                  <c:v>56-60</c:v>
                </c:pt>
                <c:pt idx="4">
                  <c:v>старше 61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3.0500000000000003E-2</c:v>
                </c:pt>
                <c:pt idx="1">
                  <c:v>0.38070000000000004</c:v>
                </c:pt>
                <c:pt idx="2">
                  <c:v>0.41970000000000002</c:v>
                </c:pt>
                <c:pt idx="3">
                  <c:v>9.5000000000000015E-2</c:v>
                </c:pt>
                <c:pt idx="4">
                  <c:v>7.4100000000000013E-2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26-40</c:v>
                </c:pt>
                <c:pt idx="2">
                  <c:v>41-55</c:v>
                </c:pt>
                <c:pt idx="3">
                  <c:v>56-60</c:v>
                </c:pt>
                <c:pt idx="4">
                  <c:v>старше 61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3.0599999999999999E-2</c:v>
                </c:pt>
                <c:pt idx="1">
                  <c:v>0.36280000000000007</c:v>
                </c:pt>
                <c:pt idx="2">
                  <c:v>0.43400000000000005</c:v>
                </c:pt>
                <c:pt idx="3">
                  <c:v>9.3400000000000025E-2</c:v>
                </c:pt>
                <c:pt idx="4">
                  <c:v>7.920000000000002E-2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25 лет</c:v>
                </c:pt>
                <c:pt idx="1">
                  <c:v>26-40</c:v>
                </c:pt>
                <c:pt idx="2">
                  <c:v>41-55</c:v>
                </c:pt>
                <c:pt idx="3">
                  <c:v>56-60</c:v>
                </c:pt>
                <c:pt idx="4">
                  <c:v>старше 61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3.1399999999999997E-2</c:v>
                </c:pt>
                <c:pt idx="1">
                  <c:v>0.38930000000000003</c:v>
                </c:pt>
                <c:pt idx="2">
                  <c:v>0.4032</c:v>
                </c:pt>
                <c:pt idx="3">
                  <c:v>9.9100000000000035E-2</c:v>
                </c:pt>
                <c:pt idx="4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2337792"/>
        <c:axId val="232339328"/>
        <c:axId val="0"/>
      </c:bar3DChart>
      <c:catAx>
        <c:axId val="23233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339328"/>
        <c:crosses val="autoZero"/>
        <c:auto val="1"/>
        <c:lblAlgn val="ctr"/>
        <c:lblOffset val="100"/>
        <c:noMultiLvlLbl val="0"/>
      </c:catAx>
      <c:valAx>
        <c:axId val="2323393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23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6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25 лет</c:v>
                </c:pt>
                <c:pt idx="2">
                  <c:v>От 25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4.8700000000000007E-2</c:v>
                </c:pt>
                <c:pt idx="1">
                  <c:v>0.5665</c:v>
                </c:pt>
                <c:pt idx="2">
                  <c:v>0.37550000000000006</c:v>
                </c:pt>
                <c:pt idx="3">
                  <c:v>9.3000000000000027E-3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25 лет</c:v>
                </c:pt>
                <c:pt idx="2">
                  <c:v>От 25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4.0800000000000003E-2</c:v>
                </c:pt>
                <c:pt idx="1">
                  <c:v>0.59260000000000002</c:v>
                </c:pt>
                <c:pt idx="2">
                  <c:v>0.35700000000000004</c:v>
                </c:pt>
                <c:pt idx="3">
                  <c:v>9.6000000000000026E-3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25 лет</c:v>
                </c:pt>
                <c:pt idx="2">
                  <c:v>От 25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3.3500000000000002E-2</c:v>
                </c:pt>
                <c:pt idx="1">
                  <c:v>0.59889999999999999</c:v>
                </c:pt>
                <c:pt idx="2">
                  <c:v>0.35860000000000003</c:v>
                </c:pt>
                <c:pt idx="3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5146624"/>
        <c:axId val="235152512"/>
        <c:axId val="0"/>
      </c:bar3DChart>
      <c:catAx>
        <c:axId val="235146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35152512"/>
        <c:crosses val="autoZero"/>
        <c:auto val="1"/>
        <c:lblAlgn val="ctr"/>
        <c:lblOffset val="100"/>
        <c:noMultiLvlLbl val="0"/>
      </c:catAx>
      <c:valAx>
        <c:axId val="235152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5146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Лист7!$O$1</c:f>
              <c:strCache>
                <c:ptCount val="1"/>
                <c:pt idx="0">
                  <c:v>2014-15</c:v>
                </c:pt>
              </c:strCache>
            </c:strRef>
          </c:tx>
          <c:invertIfNegative val="1"/>
          <c:cat>
            <c:strRef>
              <c:f>Лист7!$N$2:$N$4</c:f>
              <c:strCache>
                <c:ptCount val="3"/>
                <c:pt idx="0">
                  <c:v>ОУ</c:v>
                </c:pt>
                <c:pt idx="1">
                  <c:v>ДОУ </c:v>
                </c:pt>
                <c:pt idx="2">
                  <c:v>УДОД</c:v>
                </c:pt>
              </c:strCache>
            </c:strRef>
          </c:cat>
          <c:val>
            <c:numRef>
              <c:f>Лист7!$O$2:$O$4</c:f>
              <c:numCache>
                <c:formatCode>General</c:formatCode>
                <c:ptCount val="3"/>
                <c:pt idx="0">
                  <c:v>939</c:v>
                </c:pt>
                <c:pt idx="1">
                  <c:v>214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Лист7!$P$1</c:f>
              <c:strCache>
                <c:ptCount val="1"/>
                <c:pt idx="0">
                  <c:v>2015-16</c:v>
                </c:pt>
              </c:strCache>
            </c:strRef>
          </c:tx>
          <c:invertIfNegative val="1"/>
          <c:cat>
            <c:strRef>
              <c:f>Лист7!$N$2:$N$4</c:f>
              <c:strCache>
                <c:ptCount val="3"/>
                <c:pt idx="0">
                  <c:v>ОУ</c:v>
                </c:pt>
                <c:pt idx="1">
                  <c:v>ДОУ </c:v>
                </c:pt>
                <c:pt idx="2">
                  <c:v>УДОД</c:v>
                </c:pt>
              </c:strCache>
            </c:strRef>
          </c:cat>
          <c:val>
            <c:numRef>
              <c:f>Лист7!$P$2:$P$4</c:f>
              <c:numCache>
                <c:formatCode>General</c:formatCode>
                <c:ptCount val="3"/>
                <c:pt idx="0">
                  <c:v>840</c:v>
                </c:pt>
                <c:pt idx="1">
                  <c:v>1027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Лист7!$Q$1</c:f>
              <c:strCache>
                <c:ptCount val="1"/>
                <c:pt idx="0">
                  <c:v>2016-17</c:v>
                </c:pt>
              </c:strCache>
            </c:strRef>
          </c:tx>
          <c:invertIfNegative val="1"/>
          <c:cat>
            <c:strRef>
              <c:f>Лист7!$N$2:$N$4</c:f>
              <c:strCache>
                <c:ptCount val="3"/>
                <c:pt idx="0">
                  <c:v>ОУ</c:v>
                </c:pt>
                <c:pt idx="1">
                  <c:v>ДОУ </c:v>
                </c:pt>
                <c:pt idx="2">
                  <c:v>УДОД</c:v>
                </c:pt>
              </c:strCache>
            </c:strRef>
          </c:cat>
          <c:val>
            <c:numRef>
              <c:f>Лист7!$Q$2:$Q$4</c:f>
              <c:numCache>
                <c:formatCode>General</c:formatCode>
                <c:ptCount val="3"/>
                <c:pt idx="0">
                  <c:v>861</c:v>
                </c:pt>
                <c:pt idx="1">
                  <c:v>193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Лист7!$R$1</c:f>
              <c:strCache>
                <c:ptCount val="1"/>
                <c:pt idx="0">
                  <c:v>2017-18</c:v>
                </c:pt>
              </c:strCache>
            </c:strRef>
          </c:tx>
          <c:invertIfNegative val="1"/>
          <c:cat>
            <c:strRef>
              <c:f>Лист7!$N$2:$N$4</c:f>
              <c:strCache>
                <c:ptCount val="3"/>
                <c:pt idx="0">
                  <c:v>ОУ</c:v>
                </c:pt>
                <c:pt idx="1">
                  <c:v>ДОУ </c:v>
                </c:pt>
                <c:pt idx="2">
                  <c:v>УДОД</c:v>
                </c:pt>
              </c:strCache>
            </c:strRef>
          </c:cat>
          <c:val>
            <c:numRef>
              <c:f>Лист7!$R$2:$R$4</c:f>
              <c:numCache>
                <c:formatCode>General</c:formatCode>
                <c:ptCount val="3"/>
                <c:pt idx="0">
                  <c:v>796</c:v>
                </c:pt>
                <c:pt idx="1">
                  <c:v>181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187200"/>
        <c:axId val="235209472"/>
      </c:barChart>
      <c:catAx>
        <c:axId val="235187200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35209472"/>
        <c:crosses val="autoZero"/>
        <c:auto val="1"/>
        <c:lblAlgn val="ctr"/>
        <c:lblOffset val="100"/>
        <c:noMultiLvlLbl val="1"/>
      </c:catAx>
      <c:valAx>
        <c:axId val="23520947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35187200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Повышение квалификации в 2017-18 учебном году</a:t>
            </a:r>
          </a:p>
        </c:rich>
      </c:tx>
      <c:layout>
        <c:manualLayout>
          <c:xMode val="edge"/>
          <c:yMode val="edge"/>
          <c:x val="0.20717534045618036"/>
          <c:y val="3.27873078365204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70587270341208"/>
          <c:y val="0.27981304061130274"/>
          <c:w val="0.30535104460257079"/>
          <c:h val="0.605839811424845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квалификации в 2015-16 учебном году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72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278">
                <a:noFill/>
              </a:ln>
            </c:spPr>
            <c:txPr>
              <a:bodyPr/>
              <a:lstStyle/>
              <a:p>
                <a:pPr>
                  <a:defRPr sz="72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8"/>
                <c:pt idx="0">
                  <c:v>АППО</c:v>
                </c:pt>
                <c:pt idx="1">
                  <c:v>РЦОКО и ИТ</c:v>
                </c:pt>
                <c:pt idx="2">
                  <c:v>РГПУ</c:v>
                </c:pt>
                <c:pt idx="3">
                  <c:v>ИМЦ</c:v>
                </c:pt>
                <c:pt idx="4">
                  <c:v>ИМЦ других районов</c:v>
                </c:pt>
                <c:pt idx="5">
                  <c:v>ИНТОКС</c:v>
                </c:pt>
                <c:pt idx="6">
                  <c:v>АНЭКС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275</c:v>
                </c:pt>
                <c:pt idx="1">
                  <c:v>181</c:v>
                </c:pt>
                <c:pt idx="2">
                  <c:v>22</c:v>
                </c:pt>
                <c:pt idx="3">
                  <c:v>525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65344114813931087"/>
          <c:y val="0.15118157105361829"/>
          <c:w val="0.30560354198149475"/>
          <c:h val="0.70538995125609305"/>
        </c:manualLayout>
      </c:layout>
      <c:overlay val="0"/>
      <c:txPr>
        <a:bodyPr/>
        <a:lstStyle/>
        <a:p>
          <a:pPr>
            <a:defRPr sz="53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7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974490876399273E-2"/>
          <c:y val="5.434798948053695E-2"/>
          <c:w val="0.66189716007701982"/>
          <c:h val="0.823021558886367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АППО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105</c:v>
                </c:pt>
                <c:pt idx="1">
                  <c:v>61</c:v>
                </c:pt>
                <c:pt idx="2">
                  <c:v>43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РГПУ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28</c:v>
                </c:pt>
                <c:pt idx="1">
                  <c:v>14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ИТМО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РЦОКО и ИТ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13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ИМЦ Калининского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59</c:v>
                </c:pt>
                <c:pt idx="1">
                  <c:v>20</c:v>
                </c:pt>
                <c:pt idx="2">
                  <c:v>33</c:v>
                </c:pt>
                <c:pt idx="3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30</c:v>
                </c:pt>
              </c:numCache>
            </c:numRef>
          </c:val>
        </c:ser>
        <c:ser>
          <c:idx val="6"/>
          <c:order val="6"/>
          <c:tx>
            <c:strRef>
              <c:f>Лист1!$A$9</c:f>
              <c:strCache>
                <c:ptCount val="1"/>
              </c:strCache>
            </c:strRef>
          </c:tx>
          <c:invertIfNegative val="0"/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Лист1!$B$9:$F$9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Лист1!$A$10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Лист1!$B$1:$G$1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Лист1!$B$10:$F$10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699712"/>
        <c:axId val="225701248"/>
      </c:barChart>
      <c:catAx>
        <c:axId val="2256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701248"/>
        <c:crosses val="autoZero"/>
        <c:auto val="1"/>
        <c:lblAlgn val="ctr"/>
        <c:lblOffset val="100"/>
        <c:noMultiLvlLbl val="0"/>
      </c:catAx>
      <c:valAx>
        <c:axId val="225701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569971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5192396918127169"/>
          <c:y val="0.10948246853758664"/>
          <c:w val="0.21801540936415209"/>
          <c:h val="0.67726264986107521"/>
        </c:manualLayout>
      </c:layout>
      <c:overlay val="0"/>
      <c:txPr>
        <a:bodyPr/>
        <a:lstStyle/>
        <a:p>
          <a:pPr>
            <a:defRPr sz="92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2018-12-24T08:22:00Z</dcterms:created>
  <dcterms:modified xsi:type="dcterms:W3CDTF">2019-01-21T11:21:00Z</dcterms:modified>
</cp:coreProperties>
</file>